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540" w:line="276" w:lineRule="auto"/>
        <w:ind w:left="0" w:right="0" w:firstLine="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drawing>
          <wp:anchor allowOverlap="1" behindDoc="0" distB="0" distT="0" distL="114935" distR="114935" hidden="0" layoutInCell="1" locked="0" relativeHeight="0" simplePos="0">
            <wp:simplePos x="0" y="0"/>
            <wp:positionH relativeFrom="page">
              <wp:posOffset>577215</wp:posOffset>
            </wp:positionH>
            <wp:positionV relativeFrom="page">
              <wp:posOffset>1402080</wp:posOffset>
            </wp:positionV>
            <wp:extent cx="5017770" cy="949960"/>
            <wp:effectExtent b="0" l="0" r="0" t="0"/>
            <wp:wrapSquare wrapText="bothSides" distB="0" distT="0" distL="114935" distR="114935"/>
            <wp:docPr id="20" name="image3.png"/>
            <a:graphic>
              <a:graphicData uri="http://schemas.openxmlformats.org/drawingml/2006/picture">
                <pic:pic>
                  <pic:nvPicPr>
                    <pic:cNvPr id="0" name="image3.png"/>
                    <pic:cNvPicPr preferRelativeResize="0"/>
                  </pic:nvPicPr>
                  <pic:blipFill>
                    <a:blip r:embed="rId6"/>
                    <a:srcRect b="-47" l="-8" r="-8" t="-48"/>
                    <a:stretch>
                      <a:fillRect/>
                    </a:stretch>
                  </pic:blipFill>
                  <pic:spPr>
                    <a:xfrm>
                      <a:off x="0" y="0"/>
                      <a:ext cx="5017770" cy="94996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0"/>
          <w:i w:val="0"/>
          <w:smallCaps w:val="0"/>
          <w:strike w:val="0"/>
          <w:color w:val="5ba83f"/>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1"/>
          <w:i w:val="0"/>
          <w:smallCaps w:val="0"/>
          <w:strike w:val="0"/>
          <w:color w:val="5ba83f"/>
          <w:sz w:val="56"/>
          <w:szCs w:val="56"/>
          <w:u w:val="none"/>
          <w:shd w:fill="auto" w:val="clear"/>
          <w:vertAlign w:val="baseline"/>
          <w:rtl w:val="0"/>
        </w:rPr>
        <w:t xml:space="preserve">Ревидиран конечен документ (курикулум/наставна програма)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1"/>
          <w:i w:val="0"/>
          <w:smallCaps w:val="0"/>
          <w:strike w:val="0"/>
          <w:color w:val="5ba83f"/>
          <w:sz w:val="56"/>
          <w:szCs w:val="56"/>
          <w:u w:val="none"/>
          <w:shd w:fill="auto" w:val="clear"/>
          <w:vertAlign w:val="baseline"/>
          <w:rtl w:val="0"/>
        </w:rPr>
        <w:t xml:space="preserve">МОДУЛ ЗА ОБУКА 1 – Вовед во одржлив развој</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0"/>
          <w:i w:val="0"/>
          <w:smallCaps w:val="0"/>
          <w:strike w:val="0"/>
          <w:color w:val="5ba83f"/>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Fonts w:ascii="Calibri" w:cs="Calibri" w:eastAsia="Calibri" w:hAnsi="Calibri"/>
          <w:b w:val="0"/>
          <w:i w:val="0"/>
          <w:smallCaps w:val="0"/>
          <w:strike w:val="0"/>
          <w:color w:val="5ba83f"/>
          <w:sz w:val="32"/>
          <w:szCs w:val="32"/>
          <w:u w:val="none"/>
          <w:shd w:fill="auto" w:val="clear"/>
          <w:vertAlign w:val="baseline"/>
          <w:rtl w:val="0"/>
        </w:rPr>
        <w:t xml:space="preserve">23/01/2023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1"/>
          <w:i w:val="0"/>
          <w:smallCaps w:val="0"/>
          <w:strike w:val="0"/>
          <w:color w:val="70ad47"/>
          <w:sz w:val="44"/>
          <w:szCs w:val="44"/>
          <w:u w:val="none"/>
          <w:shd w:fill="auto" w:val="clear"/>
          <w:vertAlign w:val="baseline"/>
        </w:rPr>
      </w:pPr>
      <w:r w:rsidDel="00000000" w:rsidR="00000000" w:rsidRPr="00000000">
        <w:rPr>
          <w:rFonts w:ascii="Calibri" w:cs="Calibri" w:eastAsia="Calibri" w:hAnsi="Calibri"/>
          <w:b w:val="1"/>
          <w:i w:val="0"/>
          <w:smallCaps w:val="0"/>
          <w:strike w:val="0"/>
          <w:color w:val="70ad47"/>
          <w:sz w:val="44"/>
          <w:szCs w:val="44"/>
          <w:u w:val="none"/>
          <w:shd w:fill="auto" w:val="clear"/>
          <w:vertAlign w:val="baseline"/>
          <w:rtl w:val="0"/>
        </w:rPr>
        <w:t xml:space="preserve">Наставна програма за обука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0ad47"/>
          <w:sz w:val="2"/>
          <w:szCs w:val="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0ad47"/>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2 | Поглавја за обука </w:t>
      </w:r>
    </w:p>
    <w:p w:rsidR="00000000" w:rsidDel="00000000" w:rsidP="00000000" w:rsidRDefault="00000000" w:rsidRPr="00000000" w14:paraId="00000012">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Цел на учењето</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Модул 1 е вовед во одржливоста и клучните концепти и предизвици за одржливост. Тој воведува некои од клучните глобални иницијативи за одржливост, рамки и договори, како и стандарди поставени за мерење на усогласеноста со ЦОР.</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Модулот нуди методологии за мониторинг и евалуација на средствата со кои одржливоста се претвора во практична акција, бидејќи има за цел да развие способност за креирање политики базирани на докази и општо разбирање за тоа како треба да изгледа одржливата општина, како општините можат да ја оценат одржливоста на нивните проекти и кои глобални предизвици го попречуваат постигнувањето на нивните цели за одржливост.</w:t>
      </w:r>
    </w:p>
    <w:p w:rsidR="00000000" w:rsidDel="00000000" w:rsidP="00000000" w:rsidRDefault="00000000" w:rsidRPr="00000000" w14:paraId="00000015">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поглавјето за учење 1.1</w:t>
      </w:r>
    </w:p>
    <w:tbl>
      <w:tblPr>
        <w:tblStyle w:val="Table1"/>
        <w:tblW w:w="11620.0" w:type="dxa"/>
        <w:jc w:val="left"/>
        <w:tblInd w:w="-1371.0" w:type="dxa"/>
        <w:tblBorders>
          <w:top w:color="000000" w:space="0" w:sz="4" w:val="single"/>
          <w:left w:color="000000" w:space="0" w:sz="4" w:val="single"/>
          <w:bottom w:color="000000" w:space="0" w:sz="4" w:val="single"/>
          <w:insideH w:color="000000" w:space="0" w:sz="4" w:val="single"/>
        </w:tblBorders>
        <w:tblLayout w:type="fixed"/>
        <w:tblLook w:val="0000"/>
      </w:tblPr>
      <w:tblGrid>
        <w:gridCol w:w="720"/>
        <w:gridCol w:w="4016"/>
        <w:gridCol w:w="925"/>
        <w:gridCol w:w="2351"/>
        <w:gridCol w:w="3608"/>
        <w:tblGridChange w:id="0">
          <w:tblGrid>
            <w:gridCol w:w="720"/>
            <w:gridCol w:w="4016"/>
            <w:gridCol w:w="925"/>
            <w:gridCol w:w="2351"/>
            <w:gridCol w:w="3608"/>
          </w:tblGrid>
        </w:tblGridChange>
      </w:tblGrid>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Вовед во концептот на одржлив развој</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 Презентација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Calibri" w:cs="Calibri" w:eastAsia="Calibri" w:hAnsi="Calibri"/>
                <w:b w:val="0"/>
                <w:i w:val="0"/>
                <w:smallCaps w:val="0"/>
                <w:strike w:val="0"/>
                <w:color w:val="1c1c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Проектор, лаптоп, ППТ, флипчарт</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Calibri" w:cs="Calibri" w:eastAsia="Calibri" w:hAnsi="Calibri"/>
                <w:b w:val="0"/>
                <w:i w:val="0"/>
                <w:smallCaps w:val="0"/>
                <w:strike w:val="0"/>
                <w:color w:val="1c1c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Незадолжително: Материјал за обука 1.1.1., 1.1.2.</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Предмилениумските развојни цели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Проектор, лаптоп, ППТ</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Од милениумски развојни цели до одржливи развојни цели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Проектор, лаптоп, ППТ, флипчарт</w:t>
            </w:r>
          </w:p>
        </w:tc>
      </w:tr>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15 мин</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поглавјето за учење 1.2.</w:t>
      </w:r>
    </w:p>
    <w:tbl>
      <w:tblPr>
        <w:tblStyle w:val="Table2"/>
        <w:tblW w:w="11620.0" w:type="dxa"/>
        <w:jc w:val="left"/>
        <w:tblInd w:w="-1371.0" w:type="dxa"/>
        <w:tblBorders>
          <w:top w:color="000000" w:space="0" w:sz="4" w:val="single"/>
          <w:left w:color="000000" w:space="0" w:sz="4" w:val="single"/>
          <w:bottom w:color="000000" w:space="0" w:sz="4" w:val="single"/>
          <w:insideH w:color="000000" w:space="0" w:sz="4" w:val="single"/>
        </w:tblBorders>
        <w:tblLayout w:type="fixed"/>
        <w:tblLook w:val="0000"/>
      </w:tblPr>
      <w:tblGrid>
        <w:gridCol w:w="720"/>
        <w:gridCol w:w="4016"/>
        <w:gridCol w:w="925"/>
        <w:gridCol w:w="2351"/>
        <w:gridCol w:w="3608"/>
        <w:tblGridChange w:id="0">
          <w:tblGrid>
            <w:gridCol w:w="720"/>
            <w:gridCol w:w="4016"/>
            <w:gridCol w:w="925"/>
            <w:gridCol w:w="2351"/>
            <w:gridCol w:w="3608"/>
          </w:tblGrid>
        </w:tblGridChange>
      </w:tblGrid>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Вовед во добро владеење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Цели на доброто владеење</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Принципи на добро владеење</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Актери на (добро) управување</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активност</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Маркери, лепенки за објави, флипчарт</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Предизвици за добро владеење и ефикасни институции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Прашалник за евалуација на знаењето #1</w:t>
            </w:r>
          </w:p>
        </w:tc>
      </w:tr>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3"/>
                <w:szCs w:val="23"/>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40 мин.</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поглавјето за учење 1.3: </w:t>
      </w:r>
    </w:p>
    <w:tbl>
      <w:tblPr>
        <w:tblStyle w:val="Table3"/>
        <w:tblW w:w="11620.0" w:type="dxa"/>
        <w:jc w:val="left"/>
        <w:tblInd w:w="-1371.0" w:type="dxa"/>
        <w:tblBorders>
          <w:top w:color="000000" w:space="0" w:sz="4" w:val="single"/>
          <w:left w:color="000000" w:space="0" w:sz="4" w:val="single"/>
          <w:bottom w:color="000000" w:space="0" w:sz="4" w:val="single"/>
          <w:insideH w:color="000000" w:space="0" w:sz="4" w:val="single"/>
        </w:tblBorders>
        <w:tblLayout w:type="fixed"/>
        <w:tblLook w:val="0000"/>
      </w:tblPr>
      <w:tblGrid>
        <w:gridCol w:w="720"/>
        <w:gridCol w:w="3960"/>
        <w:gridCol w:w="990"/>
        <w:gridCol w:w="2400"/>
        <w:gridCol w:w="3550"/>
        <w:tblGridChange w:id="0">
          <w:tblGrid>
            <w:gridCol w:w="720"/>
            <w:gridCol w:w="3960"/>
            <w:gridCol w:w="990"/>
            <w:gridCol w:w="2400"/>
            <w:gridCol w:w="3550"/>
          </w:tblGrid>
        </w:tblGridChange>
      </w:tblGrid>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Вовед во локализација на ЦОР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Чекори кон локализација на ЦОР</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активност</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50 мин</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0"/>
        <w:pageBreakBefore w:val="0"/>
        <w:widowControl w:val="1"/>
        <w:numPr>
          <w:ilvl w:val="2"/>
          <w:numId w:val="5"/>
        </w:numPr>
        <w:pBdr>
          <w:top w:space="0" w:sz="0" w:val="nil"/>
          <w:left w:space="0" w:sz="0" w:val="nil"/>
          <w:bottom w:space="0" w:sz="0" w:val="nil"/>
          <w:right w:space="0" w:sz="0" w:val="nil"/>
          <w:between w:space="0" w:sz="0" w:val="nil"/>
        </w:pBdr>
        <w:shd w:fill="70ad47" w:val="clear"/>
        <w:spacing w:after="60" w:before="240" w:line="254"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1.1. – Вовед во одржлив развој</w:t>
      </w:r>
    </w:p>
    <w:p w:rsidR="00000000" w:rsidDel="00000000" w:rsidP="00000000" w:rsidRDefault="00000000" w:rsidRPr="00000000" w14:paraId="0000007F">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Поглавјето за учење е вовед во концептот на одржлив развој (ОД). Единицата им дава на учесниците основно разбирање за концептот и неговата еволуција низ годините. Ја зајакнува свеста и разбирањето на учесниците за контекстот под кој беа воведени Милениумските развојни цели на глобално ниво и неопходната транзиција кон Агендата 2030 и 17-те цели за одржлив развој (ЦОР). За време на сесијата за учење, учесниците ќе се запознаат со визијата на Агендата 2030 и трите димензии на одржливиот развој, инаку познати како „столбови“ на одржливиот развој.  </w:t>
      </w:r>
    </w:p>
    <w:p w:rsidR="00000000" w:rsidDel="00000000" w:rsidP="00000000" w:rsidRDefault="00000000" w:rsidRPr="00000000" w14:paraId="00000081">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 сесијата за учење, учесниците ќе:</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Го подобрат нивното разбирање за концептот на одржлив развој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Го подобрат нивното разбирање на Агендата 2030 и глобалните напори за постигнување на ЦОР</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Бидат посвесни за улогата и одговорностите што клучните актери ги имаат за спроведување на ЦОР</w:t>
      </w:r>
    </w:p>
    <w:p w:rsidR="00000000" w:rsidDel="00000000" w:rsidP="00000000" w:rsidRDefault="00000000" w:rsidRPr="00000000" w14:paraId="00000086">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делот за учење</w:t>
      </w:r>
    </w:p>
    <w:tbl>
      <w:tblPr>
        <w:tblStyle w:val="Table4"/>
        <w:tblW w:w="10640.0" w:type="dxa"/>
        <w:jc w:val="left"/>
        <w:tblInd w:w="-928.9999999999999" w:type="dxa"/>
        <w:tblBorders>
          <w:top w:color="000000" w:space="0" w:sz="4" w:val="single"/>
          <w:left w:color="000000" w:space="0" w:sz="4" w:val="single"/>
          <w:bottom w:color="000000" w:space="0" w:sz="4" w:val="single"/>
          <w:insideH w:color="000000" w:space="0" w:sz="4" w:val="single"/>
        </w:tblBorders>
        <w:tblLayout w:type="fixed"/>
        <w:tblLook w:val="0000"/>
      </w:tblPr>
      <w:tblGrid>
        <w:gridCol w:w="718"/>
        <w:gridCol w:w="3576"/>
        <w:gridCol w:w="925"/>
        <w:gridCol w:w="2351"/>
        <w:gridCol w:w="3070"/>
        <w:tblGridChange w:id="0">
          <w:tblGrid>
            <w:gridCol w:w="718"/>
            <w:gridCol w:w="3576"/>
            <w:gridCol w:w="925"/>
            <w:gridCol w:w="2351"/>
            <w:gridCol w:w="3070"/>
          </w:tblGrid>
        </w:tblGridChange>
      </w:tblGrid>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Вовед во концептот на одржлив развој</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 Презентација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Calibri" w:cs="Calibri" w:eastAsia="Calibri" w:hAnsi="Calibri"/>
                <w:b w:val="0"/>
                <w:i w:val="0"/>
                <w:smallCaps w:val="0"/>
                <w:strike w:val="0"/>
                <w:color w:val="1c1c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Проектор, лаптоп, ППТ, флипчарт</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Calibri" w:cs="Calibri" w:eastAsia="Calibri" w:hAnsi="Calibri"/>
                <w:b w:val="0"/>
                <w:i w:val="0"/>
                <w:smallCaps w:val="0"/>
                <w:strike w:val="0"/>
                <w:color w:val="1c1c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Незадолжително: Материјал за обука 1.1.1., 1.1.2.</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Предмилениумските развојни цели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Проектор, лаптоп, ППТ</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Од милениумски развојни цели до одржливи развојни цели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Проектор, лаптоп, ППТ, флипчарт</w:t>
            </w:r>
          </w:p>
        </w:tc>
      </w:tr>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15 мин</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Совети и трикови</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Отворете ја сесијата со тоа што ќе обезбедите брз преглед на содржината и резултатите од учењето.</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Иницирајте кратка групна дискусија за да ги поттикнете учесниците да дознаат повеќе еден за друг; да го споделат своето разбирање за одржливиот развој и неговата врска со нивната работа во општината и да ги споделат своите очекувања од обуката.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4" w:lineRule="auto"/>
        <w:ind w:right="0"/>
        <w:jc w:val="left"/>
        <w:rPr>
          <w:rFonts w:ascii="Calibri" w:cs="Calibri" w:eastAsia="Calibri" w:hAnsi="Calibri"/>
          <w:b w:val="1"/>
          <w:i w:val="0"/>
          <w:smallCaps w:val="0"/>
          <w:strike w:val="0"/>
          <w:color w:val="70ad47"/>
          <w:sz w:val="26"/>
          <w:szCs w:val="26"/>
          <w:u w:val="none"/>
          <w:shd w:fill="auto" w:val="clear"/>
          <w:vertAlign w:val="baseline"/>
        </w:rPr>
      </w:pPr>
      <w:r w:rsidDel="00000000" w:rsidR="00000000" w:rsidRPr="00000000">
        <w:rPr>
          <w:rFonts w:ascii="Calibri" w:cs="Calibri" w:eastAsia="Calibri" w:hAnsi="Calibri"/>
          <w:b w:val="1"/>
          <w:i w:val="0"/>
          <w:smallCaps w:val="0"/>
          <w:strike w:val="0"/>
          <w:color w:val="70ad47"/>
          <w:sz w:val="26"/>
          <w:szCs w:val="26"/>
          <w:u w:val="none"/>
          <w:shd w:fill="auto" w:val="clear"/>
          <w:vertAlign w:val="baseline"/>
          <w:rtl w:val="0"/>
        </w:rPr>
        <w:t xml:space="preserve">1.1.1. Вовед во концептот на одржлив развој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и групна дискусија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Подгответе кратка презентација за клучните концепти и дефиниции од клучните пораки или основни материјали. Започнете ја презентацијата со тоа што ќе ги прашате учесниците како го перцепираат одржливиот развој и дали знаат кога е дефиниран за прв пат. Документирајте ги клучните пораки и зборови на флипчарт. Презентирајте клучни информации за раѓањето на концептот на одржлив развој и различните дефиниции. Дајте до знаење дека сите дефиниции кружат околу трите столба, економски, социјални и еколошки, и дека кога размислуваат и планираат проекти за одржлив развој, учесниците (општините) мора да се фокусираат на обезбедување на тие три елементи. Поделете им Материјал 1.1.1 од 17-те ЦОР организирани во рамките на 3-те столба и Материјал 1.1.2. од 5-те „П“, или интегрирајте ја графиката во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Power Point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презентацијата и објаснете го значењето на секој од трите столба и „5-те П“ – луѓе, просперитет, мир, партнерство, планета. Поттикнете ги учесниците да споделат примери на проекти на кои работат или за кои знаат дека се фокусирани на 3-те столба и 5-те „П“.</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Прашајте ги учесниците дали слушнале за Милениумските развојни цели и накратко претставете ја визијата и целта зад 8-те Милениумски развојни цели. Поканете ги учесниците да ја објаснат разликата помеѓу ЦОР и МРЦ и бидете сигурни дека учесниците сфаќаат дека МРЦ беа фокусирани на специфични цели кои имаа за цел да ја подобрат ситуацијата во земјите во развој, додека ЦОР дојдоа со цели и за земјите во развој и за развиените земји.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1"/>
          <w:i w:val="0"/>
          <w:smallCaps w:val="0"/>
          <w:strike w:val="0"/>
          <w:color w:val="70ad47"/>
          <w:sz w:val="26"/>
          <w:szCs w:val="26"/>
          <w:u w:val="none"/>
          <w:shd w:fill="auto" w:val="clear"/>
          <w:vertAlign w:val="baseline"/>
        </w:rPr>
      </w:pPr>
      <w:r w:rsidDel="00000000" w:rsidR="00000000" w:rsidRPr="00000000">
        <w:rPr>
          <w:rFonts w:ascii="Calibri" w:cs="Calibri" w:eastAsia="Calibri" w:hAnsi="Calibri"/>
          <w:b w:val="1"/>
          <w:i w:val="0"/>
          <w:smallCaps w:val="0"/>
          <w:strike w:val="0"/>
          <w:color w:val="70ad47"/>
          <w:sz w:val="26"/>
          <w:szCs w:val="26"/>
          <w:u w:val="none"/>
          <w:shd w:fill="auto" w:val="clear"/>
          <w:vertAlign w:val="baseline"/>
          <w:rtl w:val="0"/>
        </w:rPr>
        <w:t xml:space="preserve">1.1.2. -  Предмилениумските развојни цели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Преку кратка презентација за пресвртниците кои доведоа до усвојување на Милениумските развојни цели, да се објаснат меѓународните напори кои имаа за цел да обезбедат подобри услови за живот и иднина за обесправените заедници во земјите во развој. Погрижете се учесниците да го разберат контекстот во кој се случиле овие настани и клучните цели на овие настани.</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1"/>
          <w:i w:val="0"/>
          <w:smallCaps w:val="0"/>
          <w:strike w:val="0"/>
          <w:color w:val="70ad47"/>
          <w:sz w:val="26"/>
          <w:szCs w:val="26"/>
          <w:u w:val="none"/>
          <w:shd w:fill="auto" w:val="clear"/>
          <w:vertAlign w:val="baseline"/>
        </w:rPr>
      </w:pPr>
      <w:r w:rsidDel="00000000" w:rsidR="00000000" w:rsidRPr="00000000">
        <w:rPr>
          <w:rFonts w:ascii="Calibri" w:cs="Calibri" w:eastAsia="Calibri" w:hAnsi="Calibri"/>
          <w:b w:val="1"/>
          <w:i w:val="0"/>
          <w:smallCaps w:val="0"/>
          <w:strike w:val="0"/>
          <w:color w:val="70ad47"/>
          <w:sz w:val="26"/>
          <w:szCs w:val="26"/>
          <w:u w:val="none"/>
          <w:shd w:fill="auto" w:val="clear"/>
          <w:vertAlign w:val="baseline"/>
          <w:rtl w:val="0"/>
        </w:rPr>
        <w:t xml:space="preserve">1.1.3. - Од милениумски развојни цели до одржливи развојни цели</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0ad47"/>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и групна дискусија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Преку кратка презентација за Милениумските развојни цели, објаснете ја главната визија и клучните принципи на Агендата 2030. Да се иницира дискусија меѓу учесниците за клучните актери за одржлив развој на локално, национално и глобално ниво. Водете белешки за сите актери споменати на флипчарт со тоа што ќе ги поделите во три категории, глобални/меѓународни, национални и локални. Поттикнете ги учесниците да ги објаснат улогите и одговорностите што ги има секој актер. Да се охрабрат учесниците да го споделат своето знаење за локалните проекти или иницијативи за соработка помеѓу нивната општина и кој било од националните и меѓународните актери, како и клучните предизвици за постигнување на ЦОР на локално ниво. Погрижете се учесниците да разберат дека освен клучните актери споменати, одговорноста за постигнување на ЦОР лежи во сите нас, вклучувајќи ги и нив и нивните соработници. Не заборавајте да споменете дека главната причина зошто им се нуди обуката е да се зајакне нивното разбирање и капацитетите на општината за забрзување на спроведувањето на ЦОР на локално ниво, како и да се инспирираат да ги мобилизираат и ангажираат сите вработени во општината, вклучувајќи ги сите локални и национални чинители во идните образовни и акциски иницијативи за ОР.</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Завршете ја сесијата со прашалник за евалуација на знаењето (види прашалник #1).</w:t>
      </w:r>
    </w:p>
    <w:p w:rsidR="00000000" w:rsidDel="00000000" w:rsidP="00000000" w:rsidRDefault="00000000" w:rsidRPr="00000000" w14:paraId="000000BA">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Спротивно на некои од верувањата во 1980-тите дека концептот на одржлив развој не е ништо повеќе од фраза која на крајот ќе избледи (Desta Mebratu, 1998), концептот продолжува да биде суштински елемент на клучните национални и меѓународни политики.</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Концептот потекнува од Конференцијата на Обединетите нации за човековата средина одржана во Стокхолм во 1972 година. </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Тоа беше дефинирано за прв пат во Извештајот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Нашата заедничка иднина“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исто така познат како Извештајот Брунтланд објавен во 1987 година.</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Одржливиот развој е „развој кој ги задоволува потребите на сегашната генерација без да ги компромитира потребите на идните генерации“.</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54"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Се карактеризира со три елементи - еколошки, социјални и економски кои обезбедуваат рамка за пристап ориентиран кон решенија кон комплицирани предизвици за одржливост.</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54"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Таа е заснована на „5-те П“ од Целите за одржлив развој на ОН – Луѓе, планета, просперитет, мир и партнерства – кои претставуваат основа на Агендата 2030. </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54"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Милениумските развојни цели се фокусираа на традиционално маргинализираните групи, како што се етничките малцинства, домородните групи и жените и имаа за цел да ја преполоват екстремната сиромаштија и глад во земјите во развој до 2015 година.</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54"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ЦОР беа одговор на агендата по 2015 година.</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54"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ЦОР ги опфаќаат социјалните, економските и еколошките цели за сите земји, развиени и во развој. </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54"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Постигнувањето на ЦОР бара напори од сите – групни и индивидуални, бара мултисекторски пристап, ангажирање на различни засегнати страни, вклучувајќи иновации, креативност и системско размислување.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1"/>
        <w:keepLines w:val="0"/>
        <w:pageBreakBefore w:val="0"/>
        <w:widowControl w:val="1"/>
        <w:numPr>
          <w:ilvl w:val="2"/>
          <w:numId w:val="5"/>
        </w:numPr>
        <w:pBdr>
          <w:top w:space="0" w:sz="0" w:val="nil"/>
          <w:left w:space="0" w:sz="0" w:val="nil"/>
          <w:bottom w:space="0" w:sz="0" w:val="nil"/>
          <w:right w:space="0" w:sz="0" w:val="nil"/>
          <w:between w:space="0" w:sz="0" w:val="nil"/>
        </w:pBdr>
        <w:shd w:fill="70ad47" w:val="clear"/>
        <w:spacing w:after="60" w:before="240" w:line="254"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1.2. – Добро управување за ЦOР</w:t>
      </w:r>
    </w:p>
    <w:p w:rsidR="00000000" w:rsidDel="00000000" w:rsidP="00000000" w:rsidRDefault="00000000" w:rsidRPr="00000000" w14:paraId="000000C8">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Преку разновидни студии на случај, интерактивна дискусија и презентација, поглавјето 1.2. го подигнува знаењето и разбирањето на учесниците за доброто владеење и неговата важност за постигнување на 17-те ЦОР. Се фокусира на некои од клучните предизвици за ефективни, отчетни и инклузивни институции, како и на важноста на меѓусекторската и повеќенаменската соработка и координација. Поглавјето ги запознава учесниците со пристапот на целата влада, видовите на институционални аранжмани и клучните принципи на кохерентност на политиките, кои Владите и општините треба да ги следат за да ги постигнат ЦОР.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 сесијата за учење, учесниците ќе:</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Го подобруваат нивното разбирање за тоа како да ги подобрат процесите на управување</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Научат како да ги усогласат правилата со ЦОР</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Научат за важноста на инклузивната меѓусекторска соработка и координација за ЦОР</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Научат повеќе за агилноста и одговорноста за одржлив развој</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Бидат посвесни за неопходноста од инклузивен политички дијалог и партиципативно донесување одлуки </w:t>
      </w:r>
    </w:p>
    <w:p w:rsidR="00000000" w:rsidDel="00000000" w:rsidP="00000000" w:rsidRDefault="00000000" w:rsidRPr="00000000" w14:paraId="000000D2">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Преглед на поглавјето: </w:t>
      </w:r>
    </w:p>
    <w:tbl>
      <w:tblPr>
        <w:tblStyle w:val="Table5"/>
        <w:tblW w:w="10640.0" w:type="dxa"/>
        <w:jc w:val="left"/>
        <w:tblInd w:w="-928.9999999999999" w:type="dxa"/>
        <w:tblBorders>
          <w:top w:color="000000" w:space="0" w:sz="4" w:val="single"/>
          <w:left w:color="000000" w:space="0" w:sz="4" w:val="single"/>
          <w:bottom w:color="000000" w:space="0" w:sz="4" w:val="single"/>
          <w:insideH w:color="000000" w:space="0" w:sz="4" w:val="single"/>
        </w:tblBorders>
        <w:tblLayout w:type="fixed"/>
        <w:tblLook w:val="0000"/>
      </w:tblPr>
      <w:tblGrid>
        <w:gridCol w:w="718"/>
        <w:gridCol w:w="3576"/>
        <w:gridCol w:w="925"/>
        <w:gridCol w:w="2351"/>
        <w:gridCol w:w="3070"/>
        <w:tblGridChange w:id="0">
          <w:tblGrid>
            <w:gridCol w:w="718"/>
            <w:gridCol w:w="3576"/>
            <w:gridCol w:w="925"/>
            <w:gridCol w:w="2351"/>
            <w:gridCol w:w="3070"/>
          </w:tblGrid>
        </w:tblGridChange>
      </w:tblGrid>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Вовед во добро владеење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Цели на доброто владеење</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Принципи на добро владеење</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Актери на (добро) управување</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активност</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Маркери, лепенки за објави, флипчарт</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Предизвици за добро владеење и ефикасни институции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Прашалник за евалуација на знаењето #1</w:t>
            </w:r>
          </w:p>
        </w:tc>
      </w:tr>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3"/>
                <w:szCs w:val="23"/>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30 мин</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both"/>
        <w:rPr>
          <w:rFonts w:ascii="Calibri" w:cs="Calibri" w:eastAsia="Calibri" w:hAnsi="Calibri"/>
          <w:b w:val="1"/>
          <w:i w:val="0"/>
          <w:smallCaps w:val="0"/>
          <w:strike w:val="0"/>
          <w:color w:val="70ad47"/>
          <w:sz w:val="26"/>
          <w:szCs w:val="26"/>
          <w:u w:val="none"/>
          <w:shd w:fill="auto" w:val="clear"/>
          <w:vertAlign w:val="baseline"/>
        </w:rPr>
      </w:pPr>
      <w:r w:rsidDel="00000000" w:rsidR="00000000" w:rsidRPr="00000000">
        <w:rPr>
          <w:rFonts w:ascii="Calibri" w:cs="Calibri" w:eastAsia="Calibri" w:hAnsi="Calibri"/>
          <w:b w:val="1"/>
          <w:i w:val="0"/>
          <w:smallCaps w:val="0"/>
          <w:strike w:val="0"/>
          <w:color w:val="70ad47"/>
          <w:sz w:val="26"/>
          <w:szCs w:val="26"/>
          <w:u w:val="none"/>
          <w:shd w:fill="auto" w:val="clear"/>
          <w:vertAlign w:val="baseline"/>
          <w:rtl w:val="0"/>
        </w:rPr>
        <w:t xml:space="preserve">1.2.1. Вовед во добро управување за ЦOР</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и групна дискусија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Започнете ја презентацијата така што ќе ги прашате учесниците како го перцепираат доброто владеење и зошто е важно доброто владеење. Продолжете ја дискусијата со охрабрување на учесниците да размислат кои од 17-те ЦОР се поврзани со „доброто владеење“ и зошто/како конкретната ЦОР е поврзана со доброто владеење. Вратете се на слајдот за презентација со ЦОР како потсетник. Продолжете го предавањето со презентација посветена на доброто владеење и фокусирајте се на дефиницијата и важноста на концептот за постигнување на Агендата 2030 и ЦОР и осигурајте се дека учесниците ја разбираат поврзаноста помеѓу ЦОР 11 и доброто владеење.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both"/>
        <w:rPr>
          <w:rFonts w:ascii="Calibri" w:cs="Calibri" w:eastAsia="Calibri" w:hAnsi="Calibri"/>
          <w:b w:val="1"/>
          <w:i w:val="0"/>
          <w:smallCaps w:val="0"/>
          <w:strike w:val="0"/>
          <w:color w:val="70ad47"/>
          <w:sz w:val="26"/>
          <w:szCs w:val="26"/>
          <w:u w:val="none"/>
          <w:shd w:fill="auto" w:val="clear"/>
          <w:vertAlign w:val="baseline"/>
        </w:rPr>
      </w:pPr>
      <w:r w:rsidDel="00000000" w:rsidR="00000000" w:rsidRPr="00000000">
        <w:rPr>
          <w:rFonts w:ascii="Calibri" w:cs="Calibri" w:eastAsia="Calibri" w:hAnsi="Calibri"/>
          <w:b w:val="1"/>
          <w:i w:val="0"/>
          <w:smallCaps w:val="0"/>
          <w:strike w:val="0"/>
          <w:color w:val="70ad47"/>
          <w:sz w:val="26"/>
          <w:szCs w:val="26"/>
          <w:u w:val="none"/>
          <w:shd w:fill="auto" w:val="clear"/>
          <w:vertAlign w:val="baseline"/>
          <w:rtl w:val="0"/>
        </w:rPr>
        <w:t xml:space="preserve">1.2.2. Цели на добро управување за ЦOР</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0ad47"/>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и групна дискусија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Објаснете ги целите на доброто владеење и корелацијата помеѓу доброто владеење и ефективните институции. Преку интерактивна дискусија, поттикнете ги учесниците да разменат мислења за тоа што е „структурата на системот за добро управување за ЦОР“, „какви улоги и одговорности треба да имаат учесниците“, што се „ефективни, одговорни и инклузивни институции“, што е „пристап на повеќе засегнати страни“ и „како локалните власти треба да бидат ангажирани во националните консултации за ЦОР“. Погрижете се учесниците да ги разберат предусловите за добро управување и да се согласат за нивната важност за постигнување на ЦОР.</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both"/>
        <w:rPr>
          <w:rFonts w:ascii="Calibri" w:cs="Calibri" w:eastAsia="Calibri" w:hAnsi="Calibri"/>
          <w:b w:val="1"/>
          <w:i w:val="0"/>
          <w:smallCaps w:val="0"/>
          <w:strike w:val="0"/>
          <w:color w:val="70ad47"/>
          <w:sz w:val="26"/>
          <w:szCs w:val="26"/>
          <w:u w:val="none"/>
          <w:shd w:fill="auto" w:val="clear"/>
          <w:vertAlign w:val="baseline"/>
        </w:rPr>
      </w:pPr>
      <w:r w:rsidDel="00000000" w:rsidR="00000000" w:rsidRPr="00000000">
        <w:rPr>
          <w:rFonts w:ascii="Calibri" w:cs="Calibri" w:eastAsia="Calibri" w:hAnsi="Calibri"/>
          <w:b w:val="1"/>
          <w:i w:val="0"/>
          <w:smallCaps w:val="0"/>
          <w:strike w:val="0"/>
          <w:color w:val="70ad47"/>
          <w:sz w:val="26"/>
          <w:szCs w:val="26"/>
          <w:u w:val="none"/>
          <w:shd w:fill="auto" w:val="clear"/>
          <w:vertAlign w:val="baseline"/>
          <w:rtl w:val="0"/>
        </w:rPr>
        <w:t xml:space="preserve">1.2.3. Принципи на добро владеење</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и групна дискусија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Објаснете ги различните принципи на добро управување за ЦОР, споменати во материјалот во позадина, и разјаснете ја нивната важност за обезбедување ефективни институции посветени на постигнување на ЦОР. Продолжете со објаснување на важноста да се има политичка волја, мотивација и ориентиран кон иднината начин на размислување за да можат институциите/општините да создадат поголема јавна вредност. Стимулирајте ги учесниците да ги споделат своите ставови и мислења за тоа како е ситуацијата во земјата – локално, регионално и национално ниво во однос на споменатите принципи.</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both"/>
        <w:rPr>
          <w:rFonts w:ascii="Calibri" w:cs="Calibri" w:eastAsia="Calibri" w:hAnsi="Calibri"/>
          <w:b w:val="1"/>
          <w:i w:val="0"/>
          <w:smallCaps w:val="0"/>
          <w:strike w:val="0"/>
          <w:color w:val="70ad47"/>
          <w:sz w:val="26"/>
          <w:szCs w:val="26"/>
          <w:u w:val="none"/>
          <w:shd w:fill="auto" w:val="clear"/>
          <w:vertAlign w:val="baseline"/>
        </w:rPr>
      </w:pPr>
      <w:r w:rsidDel="00000000" w:rsidR="00000000" w:rsidRPr="00000000">
        <w:rPr>
          <w:rFonts w:ascii="Calibri" w:cs="Calibri" w:eastAsia="Calibri" w:hAnsi="Calibri"/>
          <w:b w:val="1"/>
          <w:i w:val="0"/>
          <w:smallCaps w:val="0"/>
          <w:strike w:val="0"/>
          <w:color w:val="70ad47"/>
          <w:sz w:val="26"/>
          <w:szCs w:val="26"/>
          <w:u w:val="none"/>
          <w:shd w:fill="auto" w:val="clear"/>
          <w:vertAlign w:val="baseline"/>
          <w:rtl w:val="0"/>
        </w:rPr>
        <w:t xml:space="preserve">1.2.4. Актери на (добро) управување</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групна активност и групна дискусија</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Врз основа на дополнителниот материјалот, подгответе кратка презентација за да објасните кои се клучните актери на доброто владеење за постигнување на ЦОР. Фокусирајте се на улогата што ја има секој актер и истакнете ја улогата што ја имаат општините и другите локални актери во тој поглед. По кратката презентација, модерирајте ја групната активност. Дистрибуирајте ги маркерите и постед лепенките до сите учесници. Поделете ги во групи и охрабрете ги: (а) да ги разгледаат ЦОР, (б) да размислат „како треба да изгледа најидеалната локална и национална институција за да ги исполнат предвидените цели за одржлив развој“, и спротивно на тоа, исто така да размислат (в) „како изгледа најлошата или најслабата институција“. Побарајте од учесниците да ги запишат сите клучни зборови или дефиниции поврзани со „ефективни институции“ или „неефикасни/лоши / слаби институции“. Поканете ја секоја група да ги претстави клучните зборови и дефиниции со кратко објаснување за тоа како тие се поврзуваат со ЦOР. Ставете ги сите пост лепенки на ѕид со тоа што ќе ги организирате во две групи - „што треба да се прави и што не треба да се прави“ и продолжете со кратка групна дискусија. По групната активност и врз основа на резултатите, поканете ги учесниците да ги оценат централните и локалните институции во сопствената земја – „каде стојат на нивото на ефективност?“ „Дали се поблиску до тоа да бидат ефективни, или се поблиску до лоши и слаби институции?“ „Што ги спречува да бидат најидеални, најефективни, отчетни и инклузивни институции?“.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both"/>
        <w:rPr>
          <w:rFonts w:ascii="Calibri" w:cs="Calibri" w:eastAsia="Calibri" w:hAnsi="Calibri"/>
          <w:b w:val="1"/>
          <w:i w:val="0"/>
          <w:smallCaps w:val="0"/>
          <w:strike w:val="0"/>
          <w:color w:val="70ad47"/>
          <w:sz w:val="26"/>
          <w:szCs w:val="26"/>
          <w:u w:val="none"/>
          <w:shd w:fill="auto" w:val="clear"/>
          <w:vertAlign w:val="baseline"/>
        </w:rPr>
      </w:pPr>
      <w:r w:rsidDel="00000000" w:rsidR="00000000" w:rsidRPr="00000000">
        <w:rPr>
          <w:rFonts w:ascii="Calibri" w:cs="Calibri" w:eastAsia="Calibri" w:hAnsi="Calibri"/>
          <w:b w:val="1"/>
          <w:i w:val="0"/>
          <w:smallCaps w:val="0"/>
          <w:strike w:val="0"/>
          <w:color w:val="70ad47"/>
          <w:sz w:val="26"/>
          <w:szCs w:val="26"/>
          <w:u w:val="none"/>
          <w:shd w:fill="auto" w:val="clear"/>
          <w:vertAlign w:val="baseline"/>
          <w:rtl w:val="0"/>
        </w:rPr>
        <w:t xml:space="preserve">1.2.5. Предизвици за добро владеење и ефикасни институции</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и групна дискусија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 набројување на предизвиците споменати во дополнителните материјали, како што се: недостаток на лидерство, синергија, координација и комуникација помеѓу различните министерства, министерства и агенции, помеѓу централните и локалните институции, помеѓу одделенијата итн., кои се занимаваат со одржлив развој; недостаток на финансиски ресурси, човечки капацитети итн., ги охрабруваат учесниците да ги споделат своите искуства во врска со институционалните аранжмани, позитивните и негативните практики на меѓу-одделенска координација, соработка и комуникација, соработка на централно-локалните институции, ангажман на граѓанските организации и приватниот сектор итн., кои можат да се користат за спроведување на ЦОР.</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Објаснете ја важноста на соработката и политиките кохерентно, важноста да се биде агилен и да се реагира на промени, инклузивен дијалог и учество на повеќе засегнати страни. Да се охрабрат учесниците да ги споделат своите ставови и мислења за предизвиците кои ја попречуваат ефикасноста на општините во постигнувањето на ЦОР. По кратката дискусија, да се дадат примери за пристапите кои можат да се користат за постигнување на добро владеење и ефикасни институции, како што се: партиципативно буџетирање, зајакнување на надлежностите и капацитетите на институциите за следење на буџетите, создавање платформи за ангажирање на граѓаните, платформи за отворени податоци, организирање на отворени форуми, подобрување на јавно-приватното партнерство, поттикнување на култура на отчетност, транзиција кон отворен и е-јавен сервис итн. Бидете сигурни дека учесниците разбираат и се согласуваат дека континуираните напори на клучните актери за донесување одлуки и креирање политики се неопходни за: (1) институциите да бидат опремени со потребната експертиза, ресурси и алатки за ефикасно и ефикасно работење, (2) тие се посветени на креирање политики базирани на докази, (3) се отворени за соработка со различни засегнати страни, (4) работат на подобрување на нивната транспарентност, отчетност и спречување на корупцијата, (5) инвестираат во дигиталниот јавен сервис.</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Завршете ја сесијата за учење со тоа што ќе побарате од учесниците други примери од земјата или од друго место, како и нивно мислење за тоа како може да се направи ова во нивната земја и општина, како и со дистрибуција на прашалник за евалуација на знаењето (види прашалник за евалуација #2)</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Доброто владеење е клучно за постигнување на ЦОР. Концептот вклучува збир на принципи кои придонесуваат за подобро донесување одлуки за подобри политики, одговорност на институциите и функционерите, владеење на правото и учество. </w:t>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Целта  на доброто владеење во одржливиот развој е „да им помогне на општествата да развијат ефикасна влада во рамките на демократскиот систем, како и да ги имплементираат принципите за одржлив развој преку глобално партнерство“ (ОН 2020). </w:t>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Некои од клучните принципи за добро управување за ЦОР се: учество и инклузивност, кохерентност на политиките и владеење на правото, размислување и адаптација, демократски институции, ефективност и ефикасност.</w:t>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Клучни актери за добро управување за ЦОР се: Владата, општините, вклучувајќи, ГО, здруженија на земјоделци, задруги, истражувачки институти, финансиски институции, политички партии, урбана елита, планери, бизниси, избрани функционери, медиуми, синдикати, локални жители, медиуми, меѓународни донатори и други.</w:t>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Некои од пречките за добро владеење и постигнување на ЦОР се: недостаток на владино лидерство, континуирани политички и економски предизвици, недостаток на политичка волја, слабо владеење на правото, недостаток на институционален капацитет и координација, финансиски ограничувања, корупција итн.</w:t>
      </w:r>
    </w:p>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Обезбедување добро владеење преку поттикнување култура на отчетност, транспарентност и соработка во рамките на институциите и помеѓу институциите, зајакнување на капацитетите, воспоставување контрола и мониторинг на институциите, инвестирање во иновации, промовирање на стабилно креирање политики и кохерентност на политиките, промовирање на инклузивни политики, решавање на основните причини за прашања како што се корупцијата и нееднаквостите итн.</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1"/>
        <w:keepLines w:val="0"/>
        <w:pageBreakBefore w:val="0"/>
        <w:widowControl w:val="1"/>
        <w:numPr>
          <w:ilvl w:val="2"/>
          <w:numId w:val="5"/>
        </w:numPr>
        <w:pBdr>
          <w:top w:space="0" w:sz="0" w:val="nil"/>
          <w:left w:space="0" w:sz="0" w:val="nil"/>
          <w:bottom w:space="0" w:sz="0" w:val="nil"/>
          <w:right w:space="0" w:sz="0" w:val="nil"/>
          <w:between w:space="0" w:sz="0" w:val="nil"/>
        </w:pBdr>
        <w:shd w:fill="70ad47" w:val="clear"/>
        <w:spacing w:after="60" w:before="240" w:line="254"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1.3. – Локализирање на ЦОР</w:t>
      </w:r>
    </w:p>
    <w:p w:rsidR="00000000" w:rsidDel="00000000" w:rsidP="00000000" w:rsidRDefault="00000000" w:rsidRPr="00000000" w14:paraId="00000125">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Поглавјето има за цел да го зголеми разбирањето на учесниците за тоа како ЦОР може подобро да се интегрираат во процесите на планирање на локалниот развој преку аранжман за управување на повеќе нивоа и пристап на целото општество кон соработка и комуникација и како планирањето на локалниот развој може да се користи за постигнување на ЦОР на локално, регионално и национално ниво.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 сесијата за учење, учесниците ќе:</w:t>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Зголемат нивното разбирање за тоа како да ги подобрат процесите на управување</w:t>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Научат како да ги усогласат правилата со ЦОР</w:t>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Научат за важноста на инклузивната меѓусекторска соработка и координација за ЦОР</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Научат повеќе за агилноста и одговорноста за одржлив развој</w:t>
      </w:r>
    </w:p>
    <w:p w:rsidR="00000000" w:rsidDel="00000000" w:rsidP="00000000" w:rsidRDefault="00000000" w:rsidRPr="00000000" w14:paraId="000001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Бидат посвесни за неопходноста од инклузивен политички дијалог и партиципативно донесување одлуки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36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Преглед на поглавјето: </w:t>
      </w:r>
    </w:p>
    <w:tbl>
      <w:tblPr>
        <w:tblStyle w:val="Table6"/>
        <w:tblW w:w="10640.0" w:type="dxa"/>
        <w:jc w:val="left"/>
        <w:tblInd w:w="-928.9999999999999" w:type="dxa"/>
        <w:tblBorders>
          <w:top w:color="000000" w:space="0" w:sz="4" w:val="single"/>
          <w:left w:color="000000" w:space="0" w:sz="4" w:val="single"/>
          <w:bottom w:color="000000" w:space="0" w:sz="4" w:val="single"/>
          <w:insideH w:color="000000" w:space="0" w:sz="4" w:val="single"/>
        </w:tblBorders>
        <w:tblLayout w:type="fixed"/>
        <w:tblLook w:val="0000"/>
      </w:tblPr>
      <w:tblGrid>
        <w:gridCol w:w="878"/>
        <w:gridCol w:w="3506"/>
        <w:gridCol w:w="918"/>
        <w:gridCol w:w="2326"/>
        <w:gridCol w:w="3012"/>
        <w:tblGridChange w:id="0">
          <w:tblGrid>
            <w:gridCol w:w="878"/>
            <w:gridCol w:w="3506"/>
            <w:gridCol w:w="918"/>
            <w:gridCol w:w="2326"/>
            <w:gridCol w:w="3012"/>
          </w:tblGrid>
        </w:tblGridChange>
      </w:tblGrid>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Лекција</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Вовед во локализација на ЦОР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Чекори кон локализација на ЦОР</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мин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Презентација</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дискусија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Групна активност</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tcBorders>
            <w:shd w:fill="70ad47" w:val="cle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50 мин</w:t>
            </w:r>
          </w:p>
        </w:tc>
        <w:tc>
          <w:tcPr>
            <w:tcBorders>
              <w:top w:color="000000" w:space="0" w:sz="4" w:val="single"/>
              <w:left w:color="000000" w:space="0" w:sz="4" w:val="single"/>
              <w:bottom w:color="000000" w:space="0" w:sz="4" w:val="single"/>
            </w:tcBorders>
            <w:shd w:fill="70ad47" w:val="cle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1.3.1. Вовед во локализација на ЦОР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и групна дискусија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Барајќи од учесниците да ја дефинираат „локализацијата на ЦОР“, да стимулираат отворена и интерактивна (споделување на мислења и искуства) дискусија за постојните локални и регионални практики, институционални аранжмани и пристапи за локализирање на ЦОР и поврзаните цели. Осврнете се на научените лекции, пристапи и примери споменати во претходните единици и лекции и поттикнете ја дискусијата на начин што учесниците споделуваат информации за стратегии, планови, проекти и иницијативи кои се во корелација со специфичните ЦОР и цели и кои поттикнуваат соработка помеѓу различните општински оддели, помеѓу различните општини на регионално и локално ниво, прекугранична соработка или соработка помеѓу општинските и владините агенции. Бидете подготвени да споделите 2-3 различни примери за да инспирирате и мотивирате дискусија, дури и да поставите дополнителни прашања за да ги зголемите мислењата за тоа што функционира, а што не, и како локализацијата може да се зајакне за подобри резултати.</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Завршете ја дискусијата со општа дефиниција за тоа што е локализација на ЦОР и зошто е важна за локалниот и регионалниот развој на руралните и урбаните средини во секоја општина и земја со уште еднаш презентирање на ЦОР во локален контекст. Фокусирајте се на улогата и одговорностите на локалната и регионалната власт, неопходното овозможувачко опкружување за спроведување на ЦОР и целите на Агендата 2030, потребата локалните власти да бидат информирани, да создаваат партнерства на локално ниво, да развиваат соработка со соседните општини, да формираат коалиции на градови и локални власти, да работат на нивната транспарентност и комуникација со јавноста итн. Бидете подготвени да дадете примери од улогата што локалните власти ја имаа во кризата со Ковид-19, други вонредни кризи (на пр., шумски пожари, поплави, земјотреси), за да бидете сигурни дека учесниците разбираат не само каква улога имаат општините, туку и различни одделенија и вработените во општината.</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450" w:right="0" w:firstLine="0"/>
        <w:jc w:val="both"/>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1.3.2. СТРАТЕШКО ПЛАНИРАЊЕ И СПРОВЕДУВАЊЕ НА ЛОКАЛИЗАЦИЈАТА НА ЦОР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презентација, групна активност и групна дискусија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Користете ги позадинските материјали за да развиете презентација и да го објасните процесот на адаптација на ЦOР кон националниот, регионалниот и локалниот контекст. Објаснете го секој од 4-те важни чекори споменати во позадинските материјали, вклучувајќи ги и 4-те важни фази на локализација: (1) разгледување на постојните стратегии и планови за идентификување на областите за промени и можните пристапи и алатки што се користат за процесот, (2) давање првични препораки до раководството на националната, регионалната и локалната власт со фокусирање не само на областите за промени, туку и фокусирање на предизвиците што можат да влијаат на процесот на имплементација или интегрирање на можностите, (3) поставување на релевантните цели врз основа на консензус од сите клучни засегнати страни и (4) формулирање стратегии и планови со користење на системско размислување, (5) следење и известување.</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 следниот дел од предавањето, поделете ги учесниците во групи. Дајте им на секоја група специфични цели за одржлив развој и цели да се фокусираат и да ги натераат заеднички да ја разгледаат и дискутираат тековната ситуација, постоечките стратегии и планови и да ги идентификуваат можните промени што може да се постигнат до 2030 година на општинско ниво. Поттикнете ги да размислат за конкретна нацрт стратегија/акциски план и препорака за раководството. Поттикнете ги учесниците да размислат за активности за подигнување на свеста, застапување, имплементација, буџетирање, следење и евалуација и следење на процесот по 2030 година. Откако секоја група ќе ги финализира своите нацрт-стратегии/планови, оставете ја секоја група да го претстави својот план и поттикнете кратка дискусија меѓу учесниците.</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Завршете го предавањето со кратка евалуација на знаењето (видете го прашалникот за евалуација #3)</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ЦOР се универзални, што значи, тие се однесуваат на секоја земја во светот (GTF, UNDP, UN Habitat, 2016).</w:t>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Локалните и регионалните власти играат клучна улога во идентификувањето и спроведувањето на ЦОР и поставените цели на локално и регионално ниво.</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2efd9" w:val="clear"/>
        <w:spacing w:after="160" w:before="0" w:line="276" w:lineRule="auto"/>
        <w:ind w:left="720" w:right="0" w:hanging="360"/>
        <w:jc w:val="both"/>
        <w:rPr>
          <w:b w:val="0"/>
          <w:i w:val="0"/>
          <w:smallCaps w:val="0"/>
          <w:strike w:val="0"/>
          <w:color w:val="000000"/>
          <w:u w:val="none"/>
          <w:shd w:fill="auto" w:val="clear"/>
        </w:rPr>
        <w:sectPr>
          <w:headerReference r:id="rId7" w:type="default"/>
          <w:headerReference r:id="rId8" w:type="first"/>
          <w:footerReference r:id="rId9" w:type="default"/>
          <w:footerReference r:id="rId10" w:type="first"/>
          <w:pgSz w:h="15840" w:w="12240" w:orient="portrait"/>
          <w:pgMar w:bottom="1800" w:top="2610" w:left="1440" w:right="1440" w:header="720" w:footer="720"/>
          <w:pgNumType w:start="0"/>
          <w:titlePg w:val="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Запознавање со ЦOР преку подигнување на свеста е од клучно значење за идентификација на можната промена</w:t>
      </w:r>
    </w:p>
    <w:p w:rsidR="00000000" w:rsidDel="00000000" w:rsidP="00000000" w:rsidRDefault="00000000" w:rsidRPr="00000000" w14:paraId="000001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3 | Материјали за предавање</w:t>
      </w:r>
    </w:p>
    <w:p w:rsidR="00000000" w:rsidDel="00000000" w:rsidP="00000000" w:rsidRDefault="00000000" w:rsidRPr="00000000" w14:paraId="0000015C">
      <w:pPr>
        <w:pStyle w:val="Heading4"/>
        <w:numPr>
          <w:ilvl w:val="3"/>
          <w:numId w:val="5"/>
        </w:numPr>
        <w:ind w:left="0" w:firstLine="0"/>
        <w:rPr>
          <w:color w:val="92d050"/>
        </w:rPr>
        <w:sectPr>
          <w:headerReference r:id="rId11" w:type="default"/>
          <w:headerReference r:id="rId12" w:type="first"/>
          <w:footerReference r:id="rId13" w:type="default"/>
          <w:footerReference r:id="rId14" w:type="first"/>
          <w:type w:val="nextPage"/>
          <w:pgSz w:h="12240" w:w="15840" w:orient="landscape"/>
          <w:pgMar w:bottom="1440" w:top="1440" w:left="1800" w:right="2606" w:header="720" w:footer="720"/>
          <w:pgNumType w:start="0"/>
          <w:titlePg w:val="1"/>
        </w:sectPr>
      </w:pPr>
      <w:r w:rsidDel="00000000" w:rsidR="00000000" w:rsidRPr="00000000">
        <w:rPr/>
        <w:drawing>
          <wp:anchor allowOverlap="1" behindDoc="0" distB="0" distT="0" distL="114935" distR="114935" hidden="0" layoutInCell="1" locked="0" relativeHeight="0" simplePos="0">
            <wp:simplePos x="0" y="0"/>
            <wp:positionH relativeFrom="page">
              <wp:posOffset>190500</wp:posOffset>
            </wp:positionH>
            <wp:positionV relativeFrom="margin">
              <wp:posOffset>998220</wp:posOffset>
            </wp:positionV>
            <wp:extent cx="9668510" cy="4354195"/>
            <wp:effectExtent b="0" l="0" r="0" t="0"/>
            <wp:wrapSquare wrapText="bothSides" distB="0" distT="0" distL="114935" distR="114935"/>
            <wp:docPr id="5" name="image10.png"/>
            <a:graphic>
              <a:graphicData uri="http://schemas.openxmlformats.org/drawingml/2006/picture">
                <pic:pic>
                  <pic:nvPicPr>
                    <pic:cNvPr id="0" name="image10.png"/>
                    <pic:cNvPicPr preferRelativeResize="0"/>
                  </pic:nvPicPr>
                  <pic:blipFill>
                    <a:blip r:embed="rId15"/>
                    <a:srcRect b="-18" l="-8" r="-8" t="-17"/>
                    <a:stretch>
                      <a:fillRect/>
                    </a:stretch>
                  </pic:blipFill>
                  <pic:spPr>
                    <a:xfrm>
                      <a:off x="0" y="0"/>
                      <a:ext cx="9668510" cy="4354195"/>
                    </a:xfrm>
                    <a:prstGeom prst="rect"/>
                    <a:ln/>
                  </pic:spPr>
                </pic:pic>
              </a:graphicData>
            </a:graphic>
          </wp:anchor>
        </w:drawing>
      </w:r>
      <w:r w:rsidDel="00000000" w:rsidR="00000000" w:rsidRPr="00000000">
        <w:rPr>
          <w:color w:val="92d050"/>
          <w:rtl w:val="0"/>
        </w:rPr>
        <w:t xml:space="preserve">Материјал предавање 1.1.1.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927100</wp:posOffset>
                </wp:positionV>
                <wp:extent cx="4781550" cy="427990"/>
                <wp:effectExtent b="0" l="0" r="0" t="0"/>
                <wp:wrapNone/>
                <wp:docPr id="1" name=""/>
                <a:graphic>
                  <a:graphicData uri="http://schemas.microsoft.com/office/word/2010/wordprocessingShape">
                    <wps:wsp>
                      <wps:cNvSpPr/>
                      <wps:cNvPr id="2" name="Shape 2"/>
                      <wps:spPr>
                        <a:xfrm>
                          <a:off x="2961575" y="3572355"/>
                          <a:ext cx="4768850" cy="415290"/>
                        </a:xfrm>
                        <a:custGeom>
                          <a:rect b="b" l="l" r="r" t="t"/>
                          <a:pathLst>
                            <a:path extrusionOk="0" h="415290" w="4768850">
                              <a:moveTo>
                                <a:pt x="0" y="0"/>
                              </a:moveTo>
                              <a:lnTo>
                                <a:pt x="0" y="415290"/>
                              </a:lnTo>
                              <a:lnTo>
                                <a:pt x="4768850" y="415290"/>
                              </a:lnTo>
                              <a:lnTo>
                                <a:pt x="47688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Calibri" w:cs="Calibri" w:eastAsia="Calibri" w:hAnsi="Calibri"/>
                                <w:b w:val="1"/>
                                <w:i w:val="0"/>
                                <w:smallCaps w:val="0"/>
                                <w:strike w:val="0"/>
                                <w:color w:val="1f497d"/>
                                <w:sz w:val="40"/>
                                <w:vertAlign w:val="baseline"/>
                              </w:rPr>
                              <w:t xml:space="preserve">Столбови на одржлив развој</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927100</wp:posOffset>
                </wp:positionV>
                <wp:extent cx="4781550" cy="427990"/>
                <wp:effectExtent b="0" l="0" r="0" t="0"/>
                <wp:wrapNone/>
                <wp:docPr id="1"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4781550" cy="427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1752600</wp:posOffset>
                </wp:positionV>
                <wp:extent cx="5770245" cy="438785"/>
                <wp:effectExtent b="0" l="0" r="0" t="0"/>
                <wp:wrapNone/>
                <wp:docPr id="2" name=""/>
                <a:graphic>
                  <a:graphicData uri="http://schemas.microsoft.com/office/word/2010/wordprocessingShape">
                    <wps:wsp>
                      <wps:cNvSpPr/>
                      <wps:cNvPr id="3" name="Shape 3"/>
                      <wps:spPr>
                        <a:xfrm>
                          <a:off x="2465640" y="3565370"/>
                          <a:ext cx="5760720" cy="429260"/>
                        </a:xfrm>
                        <a:custGeom>
                          <a:rect b="b" l="l" r="r" t="t"/>
                          <a:pathLst>
                            <a:path extrusionOk="0" h="429260" w="5760720">
                              <a:moveTo>
                                <a:pt x="0" y="0"/>
                              </a:moveTo>
                              <a:lnTo>
                                <a:pt x="0" y="429260"/>
                              </a:lnTo>
                              <a:lnTo>
                                <a:pt x="5760720" y="429260"/>
                              </a:lnTo>
                              <a:lnTo>
                                <a:pt x="57607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f6228"/>
                                <w:sz w:val="22"/>
                                <w:vertAlign w:val="baseline"/>
                              </w:rPr>
                              <w:t xml:space="preserve">Економски				Социјален 			Еколошки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f6228"/>
                                <w:sz w:val="22"/>
                                <w:vertAlign w:val="baseline"/>
                              </w:rPr>
                            </w:r>
                            <w:r w:rsidDel="00000000" w:rsidR="00000000" w:rsidRPr="00000000">
                              <w:rPr>
                                <w:rFonts w:ascii="Calibri" w:cs="Calibri" w:eastAsia="Calibri" w:hAnsi="Calibri"/>
                                <w:b w:val="1"/>
                                <w:i w:val="0"/>
                                <w:smallCaps w:val="0"/>
                                <w:strike w:val="0"/>
                                <w:color w:val="4f6228"/>
                                <w:sz w:val="22"/>
                                <w:vertAlign w:val="baseline"/>
                              </w:rPr>
                              <w:t xml:space="preserve">столб					столб				столб</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1752600</wp:posOffset>
                </wp:positionV>
                <wp:extent cx="5770245" cy="438785"/>
                <wp:effectExtent b="0" l="0" r="0" t="0"/>
                <wp:wrapNone/>
                <wp:docPr id="2"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5770245" cy="438785"/>
                        </a:xfrm>
                        <a:prstGeom prst="rect"/>
                        <a:ln/>
                      </pic:spPr>
                    </pic:pic>
                  </a:graphicData>
                </a:graphic>
              </wp:anchor>
            </w:drawing>
          </mc:Fallback>
        </mc:AlternateContent>
      </w:r>
    </w:p>
    <w:p w:rsidR="00000000" w:rsidDel="00000000" w:rsidP="00000000" w:rsidRDefault="00000000" w:rsidRPr="00000000" w14:paraId="0000015D">
      <w:pPr>
        <w:keepNext w:val="1"/>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60" w:before="240" w:line="254" w:lineRule="auto"/>
        <w:ind w:left="0" w:right="0" w:firstLine="0"/>
        <w:jc w:val="left"/>
        <w:rPr>
          <w:rFonts w:ascii="Calibri" w:cs="Calibri" w:eastAsia="Calibri" w:hAnsi="Calibri"/>
          <w:b w:val="1"/>
          <w:i w:val="0"/>
          <w:smallCaps w:val="0"/>
          <w:strike w:val="0"/>
          <w:color w:val="92d050"/>
          <w:sz w:val="28"/>
          <w:szCs w:val="28"/>
          <w:u w:val="none"/>
          <w:shd w:fill="auto" w:val="clear"/>
          <w:vertAlign w:val="baseline"/>
        </w:rPr>
      </w:pPr>
      <w:r w:rsidDel="00000000" w:rsidR="00000000" w:rsidRPr="00000000">
        <w:rPr>
          <w:rFonts w:ascii="Calibri" w:cs="Calibri" w:eastAsia="Calibri" w:hAnsi="Calibri"/>
          <w:b w:val="1"/>
          <w:i w:val="0"/>
          <w:smallCaps w:val="0"/>
          <w:strike w:val="0"/>
          <w:color w:val="92d050"/>
          <w:sz w:val="28"/>
          <w:szCs w:val="28"/>
          <w:u w:val="none"/>
          <w:shd w:fill="auto" w:val="clear"/>
          <w:vertAlign w:val="baseline"/>
          <w:rtl w:val="0"/>
        </w:rPr>
        <w:t xml:space="preserve">Материјал за предавање 1.1.2.</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92d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4 | Дополнителни материјали </w:t>
      </w:r>
    </w:p>
    <w:p w:rsidR="00000000" w:rsidDel="00000000" w:rsidP="00000000" w:rsidRDefault="00000000" w:rsidRPr="00000000" w14:paraId="0000016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5 | Референци</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Водич за принципите на добра практика - Управување со јавниот сектор:</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https://www.bcauditor.com/sites/default/files/imce/OAG%20Public%20Governance%20Bro-FINAL_web.pdf</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Опсерваторија за иновации во јавниот сектор: </w:t>
      </w:r>
      <w:hyperlink r:id="rId18">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https://oecd-opsi.org/</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Управување за целите за одржлив развој - Ефективно национално до локално јавно управување за спроведување на ЦОР: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https://unpan.un.org/sites/unpan.un.org/files/Module%201%20Course%20%20Introduction-compressed.pdf</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 Морита, К., Окитасари, М. &amp; Масуда, Х. Анализа на националните и локалните системи на управување за постигнување на целите за одржлив развој: студии на случај на Јапонија и Индонезија.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Sustain Sci</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179–202 (2020). </w:t>
      </w:r>
      <w:hyperlink r:id="rId20">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https://doi.org/10.1007/s11625-019-00739-z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 УНДП. 2015 Управување за одржлив развој - Интегрирање на управувањето во рамката за развој по 2015 година. Документ за дискусија. </w:t>
      </w:r>
      <w:hyperlink r:id="rId21">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https://www.undp.org/publications/discussion-paper-governance-sustainable-development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 Лиза-Марија Глас, Јенс Њуиг. 2019 Управување за постигнување на целите за одржлив развој: Колку се важни учеството, кохерентноста на политиките, рефлексивноста, адаптацијата и демократските институции?</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Авторски линкови отворете го панелот за преклопување. </w:t>
      </w:r>
      <w:hyperlink r:id="rId22">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https://www.sciencedirect.com/science/article/pii/S2589811619300308#bib3</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 H. Heinelt, P. Getimis, G. Kafkalas, R. Smith, E. Swyngedouw (Eds.), Партиципативно управување во контекст на повеќе нивоа. Concepts and Experience, Leske + Budrich, Opladen, Germany (2002), стр. 17-32 </w:t>
      </w:r>
      <w:hyperlink r:id="rId23">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https://link.springer.com/chapter/10.1007/978-3-663-11005-7_1</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[11] Комитет на експерти за јавна администрација на Економскиот и социјалниот совет. 2020 Промовирање на ефективно управување и институционални реформи за забрзување на испораката на Целите за одржлив развој. Обединети Нации. </w:t>
      </w:r>
      <w:hyperlink r:id="rId24">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https://sustainabledevelopment.un.org/content/documents/25956CEPA_contribution_to_2020_HLPF.pdf</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[11] ОЕЦД. Размислувања по 2015 година. Градење поефикасни, отчетни и инклузивни институции за сите.</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https://www.oecd.org/dac/_POST-2015%20effective%20and%20accountable%20institutions.pdf</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 Водич за принципите на добра практика - Управување со јавниот сектор:</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https://www.bcauditor.com/sites/default/files/imce/OAG%20Public%20Governance%20Bro-FINAL_web.pdf</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Опсерваторија за иновации во јавниот сектор: </w:t>
      </w:r>
      <w:hyperlink r:id="rId27">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https://oecd-opsi.org/</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 Управување за целите за одржлив развој - Ефективно национално до локално јавно управување за спроведување на ЦОР: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hyperlink r:id="rId28">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https://unpan.un.org/sites/unpan.un.org/files/Module%201%20Course%20%20Introduction-compressed.pdf</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 Морита, К., Окитасари, М. &amp; Масуда, Х. Анализа на националните и локалните системи на управување за постигнување на целите за одржлив развој: студии на случај на Јапонија и Индонезија.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Sustain Sci</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179–202 (2020). </w:t>
      </w:r>
      <w:hyperlink r:id="rId29">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https://doi.org/10.1007/s11625-019-00739-z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 УНДП. 2015 Управување за одржлив развој - Интегрирање на управувањето во рамката за развој по 2015 година. Документ за дискусија. </w:t>
      </w:r>
      <w:hyperlink r:id="rId30">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https://www.undp.org/publications/discussion-paper-governance-sustainable-development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 Лиза-Марија Глас, Јенс Њуиг. 2019 Управување за постигнување на целите за одржлив развој: Колку се важни учеството, кохерентноста на политиките, рефлексивноста, адаптацијата и демократските институции?</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Авторски линкови отворете го панелот за преклопување. </w:t>
      </w:r>
      <w:hyperlink r:id="rId31">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https://www.sciencedirect.com/science/article/pii/S2589811619300308#bib3</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 H. Heinelt, P. Getimis, G. Kafkalas, R. Smith, E. Swyngedouw (Eds.), Партиципативно управување во контекст на повеќе нивоа. Concepts and Experience, Leske + Budrich, Opladen, Germany (2002), стр. 17-32 </w:t>
      </w:r>
      <w:hyperlink r:id="rId32">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https://link.springer.com/chapter/10.1007/978-3-663-11005-7_1</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 Комитет на експерти за јавна администрација на Економскиот и социјалниот совет. 2020 Промовирање на ефективно управување и институционални реформи за забрзување на испораката на Целите за одржлив развој. Обединети Нации. </w:t>
      </w:r>
      <w:hyperlink r:id="rId33">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https://sustainabledevelopment.un.org/content/documents/25956CEPA_contribution_to_2020_HLPF.pdf</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2"/>
          <w:szCs w:val="22"/>
          <w:u w:val="none"/>
          <w:shd w:fill="auto" w:val="clear"/>
          <w:vertAlign w:val="baseline"/>
        </w:rPr>
      </w:pP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https://knowledge4policy.ec.europa.eu/publication/european-handbook-sdg-voluntary-local-reviews-2022-edition-3_en</w:t>
        </w:r>
      </w:hyperlink>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https://www.local2030.org/discover-tools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70ad47"/>
          <w:sz w:val="24"/>
          <w:szCs w:val="24"/>
          <w:u w:val="none"/>
          <w:shd w:fill="auto" w:val="clear"/>
          <w:vertAlign w:val="baseline"/>
        </w:rPr>
      </w:pPr>
      <w:hyperlink r:id="rId3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https://unhabitat.org/implementing-the-new-urban-agenda-by-strengthening-urban-rural-linkages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Институт за животна средина во Стокхолм (SEI). 2021. Извештај на СЕИ: Основна линија за локализација на ЦОР: Како актерите на локално ниво ги поттикнуваат промените и го унапредуваат постигнувањето на Агендата 2030. </w:t>
      </w: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https://www.sei.org/publications/sdg-localization-baseline-2030/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ESCAP, веб-страница: </w:t>
      </w:r>
      <w:hyperlink r:id="rId3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https://www.unescap.org/projects/da11/sdglocalization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28"/>
        </w:tabs>
        <w:spacing w:after="160" w:before="0" w:line="276" w:lineRule="auto"/>
        <w:ind w:left="0" w:right="0" w:firstLine="0"/>
        <w:jc w:val="both"/>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tl w:val="0"/>
        </w:rPr>
      </w:r>
    </w:p>
    <w:sectPr>
      <w:headerReference r:id="rId39" w:type="default"/>
      <w:headerReference r:id="rId40" w:type="first"/>
      <w:footerReference r:id="rId41" w:type="default"/>
      <w:footerReference r:id="rId42" w:type="first"/>
      <w:type w:val="nextPage"/>
      <w:pgSz w:h="15840" w:w="12240" w:orient="portrait"/>
      <w:pgMar w:bottom="1800" w:top="261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3924300</wp:posOffset>
          </wp:positionH>
          <wp:positionV relativeFrom="paragraph">
            <wp:posOffset>5295900</wp:posOffset>
          </wp:positionV>
          <wp:extent cx="3962400" cy="4686300"/>
          <wp:effectExtent b="0" l="0" r="0" t="0"/>
          <wp:wrapNone/>
          <wp:docPr id="28" name="image6.jpg"/>
          <a:graphic>
            <a:graphicData uri="http://schemas.openxmlformats.org/drawingml/2006/picture">
              <pic:pic>
                <pic:nvPicPr>
                  <pic:cNvPr id="0" name="image6.jpg"/>
                  <pic:cNvPicPr preferRelativeResize="0"/>
                </pic:nvPicPr>
                <pic:blipFill>
                  <a:blip r:embed="rId1"/>
                  <a:srcRect b="-5" l="-8" r="-8" t="-7"/>
                  <a:stretch>
                    <a:fillRect/>
                  </a:stretch>
                </pic:blipFill>
                <pic:spPr>
                  <a:xfrm>
                    <a:off x="0" y="0"/>
                    <a:ext cx="3962400" cy="46863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4513580</wp:posOffset>
          </wp:positionH>
          <wp:positionV relativeFrom="paragraph">
            <wp:posOffset>-141603</wp:posOffset>
          </wp:positionV>
          <wp:extent cx="574675" cy="574675"/>
          <wp:effectExtent b="0" l="0" r="0" t="0"/>
          <wp:wrapNone/>
          <wp:docPr id="26" name="image7.png"/>
          <a:graphic>
            <a:graphicData uri="http://schemas.openxmlformats.org/drawingml/2006/picture">
              <pic:pic>
                <pic:nvPicPr>
                  <pic:cNvPr id="0" name="image7.png"/>
                  <pic:cNvPicPr preferRelativeResize="0"/>
                </pic:nvPicPr>
                <pic:blipFill>
                  <a:blip r:embed="rId2"/>
                  <a:srcRect b="-82" l="-82" r="-82" t="-82"/>
                  <a:stretch>
                    <a:fillRect/>
                  </a:stretch>
                </pic:blipFill>
                <pic:spPr>
                  <a:xfrm>
                    <a:off x="0" y="0"/>
                    <a:ext cx="574675" cy="57467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-539113</wp:posOffset>
          </wp:positionH>
          <wp:positionV relativeFrom="paragraph">
            <wp:posOffset>635</wp:posOffset>
          </wp:positionV>
          <wp:extent cx="902335" cy="601980"/>
          <wp:effectExtent b="0" l="0" r="0" t="0"/>
          <wp:wrapSquare wrapText="bothSides" distB="0" distT="0" distL="114935" distR="114935"/>
          <wp:docPr id="18" name="image11.png"/>
          <a:graphic>
            <a:graphicData uri="http://schemas.openxmlformats.org/drawingml/2006/picture">
              <pic:pic>
                <pic:nvPicPr>
                  <pic:cNvPr id="0" name="image11.png"/>
                  <pic:cNvPicPr preferRelativeResize="0"/>
                </pic:nvPicPr>
                <pic:blipFill>
                  <a:blip r:embed="rId3"/>
                  <a:srcRect b="-76" l="-51" r="-50" t="-76"/>
                  <a:stretch>
                    <a:fillRect/>
                  </a:stretch>
                </pic:blipFill>
                <pic:spPr>
                  <a:xfrm>
                    <a:off x="0" y="0"/>
                    <a:ext cx="902335" cy="60198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410845</wp:posOffset>
          </wp:positionH>
          <wp:positionV relativeFrom="paragraph">
            <wp:posOffset>-25398</wp:posOffset>
          </wp:positionV>
          <wp:extent cx="1008380" cy="360045"/>
          <wp:effectExtent b="0" l="0" r="0" t="0"/>
          <wp:wrapSquare wrapText="bothSides" distB="0" distT="0" distL="114935" distR="114935"/>
          <wp:docPr id="27" name="image1.jpg"/>
          <a:graphic>
            <a:graphicData uri="http://schemas.openxmlformats.org/drawingml/2006/picture">
              <pic:pic>
                <pic:nvPicPr>
                  <pic:cNvPr id="0" name="image1.jpg"/>
                  <pic:cNvPicPr preferRelativeResize="0"/>
                </pic:nvPicPr>
                <pic:blipFill>
                  <a:blip r:embed="rId4"/>
                  <a:srcRect b="-128" l="-46" r="-46" t="-130"/>
                  <a:stretch>
                    <a:fillRect/>
                  </a:stretch>
                </pic:blipFill>
                <pic:spPr>
                  <a:xfrm>
                    <a:off x="0" y="0"/>
                    <a:ext cx="1008380" cy="36004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1663700</wp:posOffset>
          </wp:positionH>
          <wp:positionV relativeFrom="paragraph">
            <wp:posOffset>-35558</wp:posOffset>
          </wp:positionV>
          <wp:extent cx="974725" cy="328295"/>
          <wp:effectExtent b="0" l="0" r="0" t="0"/>
          <wp:wrapSquare wrapText="bothSides" distB="0" distT="0" distL="114935" distR="114935"/>
          <wp:docPr id="10" name="image4.png"/>
          <a:graphic>
            <a:graphicData uri="http://schemas.openxmlformats.org/drawingml/2006/picture">
              <pic:pic>
                <pic:nvPicPr>
                  <pic:cNvPr id="0" name="image4.png"/>
                  <pic:cNvPicPr preferRelativeResize="0"/>
                </pic:nvPicPr>
                <pic:blipFill>
                  <a:blip r:embed="rId5"/>
                  <a:srcRect b="-143" l="-48" r="-48" t="-143"/>
                  <a:stretch>
                    <a:fillRect/>
                  </a:stretch>
                </pic:blipFill>
                <pic:spPr>
                  <a:xfrm>
                    <a:off x="0" y="0"/>
                    <a:ext cx="974725" cy="32829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5267325</wp:posOffset>
          </wp:positionH>
          <wp:positionV relativeFrom="paragraph">
            <wp:posOffset>10795</wp:posOffset>
          </wp:positionV>
          <wp:extent cx="1054735" cy="327660"/>
          <wp:effectExtent b="0" l="0" r="0" t="0"/>
          <wp:wrapSquare wrapText="bothSides" distB="0" distT="0" distL="114935" distR="114935"/>
          <wp:docPr id="25" name="image2.jpg"/>
          <a:graphic>
            <a:graphicData uri="http://schemas.openxmlformats.org/drawingml/2006/picture">
              <pic:pic>
                <pic:nvPicPr>
                  <pic:cNvPr id="0" name="image2.jpg"/>
                  <pic:cNvPicPr preferRelativeResize="0"/>
                </pic:nvPicPr>
                <pic:blipFill>
                  <a:blip r:embed="rId6"/>
                  <a:srcRect b="-143" l="-44" r="-44" t="-143"/>
                  <a:stretch>
                    <a:fillRect/>
                  </a:stretch>
                </pic:blipFill>
                <pic:spPr>
                  <a:xfrm>
                    <a:off x="0" y="0"/>
                    <a:ext cx="1054735" cy="32766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2919730</wp:posOffset>
          </wp:positionH>
          <wp:positionV relativeFrom="paragraph">
            <wp:posOffset>-6348</wp:posOffset>
          </wp:positionV>
          <wp:extent cx="1385570" cy="384810"/>
          <wp:effectExtent b="0" l="0" r="0" t="0"/>
          <wp:wrapSquare wrapText="bothSides" distB="0" distT="0" distL="114935" distR="114935"/>
          <wp:docPr id="22" name="image9.jpg"/>
          <a:graphic>
            <a:graphicData uri="http://schemas.openxmlformats.org/drawingml/2006/picture">
              <pic:pic>
                <pic:nvPicPr>
                  <pic:cNvPr id="0" name="image9.jpg"/>
                  <pic:cNvPicPr preferRelativeResize="0"/>
                </pic:nvPicPr>
                <pic:blipFill>
                  <a:blip r:embed="rId7"/>
                  <a:srcRect b="-119" l="-34" r="-32" t="-121"/>
                  <a:stretch>
                    <a:fillRect/>
                  </a:stretch>
                </pic:blipFill>
                <pic:spPr>
                  <a:xfrm>
                    <a:off x="0" y="0"/>
                    <a:ext cx="1385570" cy="384810"/>
                  </a:xfrm>
                  <a:prstGeom prst="rect"/>
                  <a:ln/>
                </pic:spPr>
              </pic:pic>
            </a:graphicData>
          </a:graphic>
        </wp:anchor>
      </w:drawing>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3924300</wp:posOffset>
          </wp:positionH>
          <wp:positionV relativeFrom="paragraph">
            <wp:posOffset>5295900</wp:posOffset>
          </wp:positionV>
          <wp:extent cx="3962400" cy="4686300"/>
          <wp:effectExtent b="0" l="0" r="0" t="0"/>
          <wp:wrapNone/>
          <wp:docPr id="4" name="image6.jpg"/>
          <a:graphic>
            <a:graphicData uri="http://schemas.openxmlformats.org/drawingml/2006/picture">
              <pic:pic>
                <pic:nvPicPr>
                  <pic:cNvPr id="0" name="image6.jpg"/>
                  <pic:cNvPicPr preferRelativeResize="0"/>
                </pic:nvPicPr>
                <pic:blipFill>
                  <a:blip r:embed="rId1"/>
                  <a:srcRect b="-5" l="-8" r="-8" t="-7"/>
                  <a:stretch>
                    <a:fillRect/>
                  </a:stretch>
                </pic:blipFill>
                <pic:spPr>
                  <a:xfrm>
                    <a:off x="0" y="0"/>
                    <a:ext cx="3962400" cy="46863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4513580</wp:posOffset>
          </wp:positionH>
          <wp:positionV relativeFrom="paragraph">
            <wp:posOffset>-141603</wp:posOffset>
          </wp:positionV>
          <wp:extent cx="574675" cy="574675"/>
          <wp:effectExtent b="0" l="0" r="0" t="0"/>
          <wp:wrapNone/>
          <wp:docPr id="21" name="image7.png"/>
          <a:graphic>
            <a:graphicData uri="http://schemas.openxmlformats.org/drawingml/2006/picture">
              <pic:pic>
                <pic:nvPicPr>
                  <pic:cNvPr id="0" name="image7.png"/>
                  <pic:cNvPicPr preferRelativeResize="0"/>
                </pic:nvPicPr>
                <pic:blipFill>
                  <a:blip r:embed="rId2"/>
                  <a:srcRect b="-82" l="-82" r="-82" t="-82"/>
                  <a:stretch>
                    <a:fillRect/>
                  </a:stretch>
                </pic:blipFill>
                <pic:spPr>
                  <a:xfrm>
                    <a:off x="0" y="0"/>
                    <a:ext cx="574675" cy="57467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-539113</wp:posOffset>
          </wp:positionH>
          <wp:positionV relativeFrom="paragraph">
            <wp:posOffset>635</wp:posOffset>
          </wp:positionV>
          <wp:extent cx="902335" cy="601980"/>
          <wp:effectExtent b="0" l="0" r="0" t="0"/>
          <wp:wrapSquare wrapText="bothSides" distB="0" distT="0" distL="114935" distR="114935"/>
          <wp:docPr id="9" name="image11.png"/>
          <a:graphic>
            <a:graphicData uri="http://schemas.openxmlformats.org/drawingml/2006/picture">
              <pic:pic>
                <pic:nvPicPr>
                  <pic:cNvPr id="0" name="image11.png"/>
                  <pic:cNvPicPr preferRelativeResize="0"/>
                </pic:nvPicPr>
                <pic:blipFill>
                  <a:blip r:embed="rId3"/>
                  <a:srcRect b="-76" l="-51" r="-50" t="-76"/>
                  <a:stretch>
                    <a:fillRect/>
                  </a:stretch>
                </pic:blipFill>
                <pic:spPr>
                  <a:xfrm>
                    <a:off x="0" y="0"/>
                    <a:ext cx="902335" cy="60198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410845</wp:posOffset>
          </wp:positionH>
          <wp:positionV relativeFrom="paragraph">
            <wp:posOffset>-25398</wp:posOffset>
          </wp:positionV>
          <wp:extent cx="1008380" cy="360045"/>
          <wp:effectExtent b="0" l="0" r="0" t="0"/>
          <wp:wrapSquare wrapText="bothSides" distB="0" distT="0" distL="114935" distR="114935"/>
          <wp:docPr id="6" name="image1.jpg"/>
          <a:graphic>
            <a:graphicData uri="http://schemas.openxmlformats.org/drawingml/2006/picture">
              <pic:pic>
                <pic:nvPicPr>
                  <pic:cNvPr id="0" name="image1.jpg"/>
                  <pic:cNvPicPr preferRelativeResize="0"/>
                </pic:nvPicPr>
                <pic:blipFill>
                  <a:blip r:embed="rId4"/>
                  <a:srcRect b="-128" l="-46" r="-46" t="-130"/>
                  <a:stretch>
                    <a:fillRect/>
                  </a:stretch>
                </pic:blipFill>
                <pic:spPr>
                  <a:xfrm>
                    <a:off x="0" y="0"/>
                    <a:ext cx="1008380" cy="36004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1663700</wp:posOffset>
          </wp:positionH>
          <wp:positionV relativeFrom="paragraph">
            <wp:posOffset>-35558</wp:posOffset>
          </wp:positionV>
          <wp:extent cx="974725" cy="328295"/>
          <wp:effectExtent b="0" l="0" r="0" t="0"/>
          <wp:wrapSquare wrapText="bothSides" distB="0" distT="0" distL="114935" distR="114935"/>
          <wp:docPr id="14" name="image4.png"/>
          <a:graphic>
            <a:graphicData uri="http://schemas.openxmlformats.org/drawingml/2006/picture">
              <pic:pic>
                <pic:nvPicPr>
                  <pic:cNvPr id="0" name="image4.png"/>
                  <pic:cNvPicPr preferRelativeResize="0"/>
                </pic:nvPicPr>
                <pic:blipFill>
                  <a:blip r:embed="rId5"/>
                  <a:srcRect b="-143" l="-48" r="-48" t="-143"/>
                  <a:stretch>
                    <a:fillRect/>
                  </a:stretch>
                </pic:blipFill>
                <pic:spPr>
                  <a:xfrm>
                    <a:off x="0" y="0"/>
                    <a:ext cx="974725" cy="32829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5267325</wp:posOffset>
          </wp:positionH>
          <wp:positionV relativeFrom="paragraph">
            <wp:posOffset>10795</wp:posOffset>
          </wp:positionV>
          <wp:extent cx="1054735" cy="327660"/>
          <wp:effectExtent b="0" l="0" r="0" t="0"/>
          <wp:wrapSquare wrapText="bothSides" distB="0" distT="0" distL="114935" distR="114935"/>
          <wp:docPr id="12" name="image2.jpg"/>
          <a:graphic>
            <a:graphicData uri="http://schemas.openxmlformats.org/drawingml/2006/picture">
              <pic:pic>
                <pic:nvPicPr>
                  <pic:cNvPr id="0" name="image2.jpg"/>
                  <pic:cNvPicPr preferRelativeResize="0"/>
                </pic:nvPicPr>
                <pic:blipFill>
                  <a:blip r:embed="rId6"/>
                  <a:srcRect b="-143" l="-44" r="-44" t="-143"/>
                  <a:stretch>
                    <a:fillRect/>
                  </a:stretch>
                </pic:blipFill>
                <pic:spPr>
                  <a:xfrm>
                    <a:off x="0" y="0"/>
                    <a:ext cx="1054735" cy="32766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2919730</wp:posOffset>
          </wp:positionH>
          <wp:positionV relativeFrom="paragraph">
            <wp:posOffset>-6348</wp:posOffset>
          </wp:positionV>
          <wp:extent cx="1385570" cy="384810"/>
          <wp:effectExtent b="0" l="0" r="0" t="0"/>
          <wp:wrapSquare wrapText="bothSides" distB="0" distT="0" distL="114935" distR="114935"/>
          <wp:docPr id="23" name="image9.jpg"/>
          <a:graphic>
            <a:graphicData uri="http://schemas.openxmlformats.org/drawingml/2006/picture">
              <pic:pic>
                <pic:nvPicPr>
                  <pic:cNvPr id="0" name="image9.jpg"/>
                  <pic:cNvPicPr preferRelativeResize="0"/>
                </pic:nvPicPr>
                <pic:blipFill>
                  <a:blip r:embed="rId7"/>
                  <a:srcRect b="-119" l="-34" r="-32" t="-121"/>
                  <a:stretch>
                    <a:fillRect/>
                  </a:stretch>
                </pic:blipFill>
                <pic:spPr>
                  <a:xfrm>
                    <a:off x="0" y="0"/>
                    <a:ext cx="1385570" cy="384810"/>
                  </a:xfrm>
                  <a:prstGeom prst="rect"/>
                  <a:ln/>
                </pic:spPr>
              </pic:pic>
            </a:graphicData>
          </a:graphic>
        </wp:anchor>
      </w:drawing>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3924300</wp:posOffset>
          </wp:positionH>
          <wp:positionV relativeFrom="paragraph">
            <wp:posOffset>5295900</wp:posOffset>
          </wp:positionV>
          <wp:extent cx="3962400" cy="4686300"/>
          <wp:effectExtent b="0" l="0" r="0" t="0"/>
          <wp:wrapNone/>
          <wp:docPr id="8"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3962400" cy="46863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4513580</wp:posOffset>
          </wp:positionH>
          <wp:positionV relativeFrom="paragraph">
            <wp:posOffset>-141603</wp:posOffset>
          </wp:positionV>
          <wp:extent cx="574675" cy="574675"/>
          <wp:effectExtent b="0" l="0" r="0" t="0"/>
          <wp:wrapNone/>
          <wp:docPr id="31"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574675" cy="57467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-539113</wp:posOffset>
          </wp:positionH>
          <wp:positionV relativeFrom="paragraph">
            <wp:posOffset>635</wp:posOffset>
          </wp:positionV>
          <wp:extent cx="902335" cy="601980"/>
          <wp:effectExtent b="0" l="0" r="0" t="0"/>
          <wp:wrapSquare wrapText="bothSides" distB="0" distT="0" distL="114935" distR="114935"/>
          <wp:docPr id="24" name="image11.png"/>
          <a:graphic>
            <a:graphicData uri="http://schemas.openxmlformats.org/drawingml/2006/picture">
              <pic:pic>
                <pic:nvPicPr>
                  <pic:cNvPr id="0" name="image11.png"/>
                  <pic:cNvPicPr preferRelativeResize="0"/>
                </pic:nvPicPr>
                <pic:blipFill>
                  <a:blip r:embed="rId3"/>
                  <a:srcRect b="0" l="0" r="0" t="0"/>
                  <a:stretch>
                    <a:fillRect/>
                  </a:stretch>
                </pic:blipFill>
                <pic:spPr>
                  <a:xfrm>
                    <a:off x="0" y="0"/>
                    <a:ext cx="902335" cy="60198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410845</wp:posOffset>
          </wp:positionH>
          <wp:positionV relativeFrom="paragraph">
            <wp:posOffset>-25398</wp:posOffset>
          </wp:positionV>
          <wp:extent cx="1008380" cy="360045"/>
          <wp:effectExtent b="0" l="0" r="0" t="0"/>
          <wp:wrapSquare wrapText="bothSides" distB="0" distT="0" distL="114935" distR="114935"/>
          <wp:docPr id="3" name="image1.jpg"/>
          <a:graphic>
            <a:graphicData uri="http://schemas.openxmlformats.org/drawingml/2006/picture">
              <pic:pic>
                <pic:nvPicPr>
                  <pic:cNvPr id="0" name="image1.jpg"/>
                  <pic:cNvPicPr preferRelativeResize="0"/>
                </pic:nvPicPr>
                <pic:blipFill>
                  <a:blip r:embed="rId4"/>
                  <a:srcRect b="0" l="0" r="0" t="0"/>
                  <a:stretch>
                    <a:fillRect/>
                  </a:stretch>
                </pic:blipFill>
                <pic:spPr>
                  <a:xfrm>
                    <a:off x="0" y="0"/>
                    <a:ext cx="1008380" cy="36004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1663700</wp:posOffset>
          </wp:positionH>
          <wp:positionV relativeFrom="paragraph">
            <wp:posOffset>-35558</wp:posOffset>
          </wp:positionV>
          <wp:extent cx="974725" cy="328295"/>
          <wp:effectExtent b="0" l="0" r="0" t="0"/>
          <wp:wrapSquare wrapText="bothSides" distB="0" distT="0" distL="114935" distR="114935"/>
          <wp:docPr id="13"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974725" cy="32829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5267325</wp:posOffset>
          </wp:positionH>
          <wp:positionV relativeFrom="paragraph">
            <wp:posOffset>10795</wp:posOffset>
          </wp:positionV>
          <wp:extent cx="1054735" cy="327660"/>
          <wp:effectExtent b="0" l="0" r="0" t="0"/>
          <wp:wrapSquare wrapText="bothSides" distB="0" distT="0" distL="114935" distR="114935"/>
          <wp:docPr id="19"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054735" cy="32766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2919730</wp:posOffset>
          </wp:positionH>
          <wp:positionV relativeFrom="paragraph">
            <wp:posOffset>-6348</wp:posOffset>
          </wp:positionV>
          <wp:extent cx="1385570" cy="384810"/>
          <wp:effectExtent b="0" l="0" r="0" t="0"/>
          <wp:wrapSquare wrapText="bothSides" distB="0" distT="0" distL="114935" distR="114935"/>
          <wp:docPr id="7"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1385570" cy="384810"/>
                  </a:xfrm>
                  <a:prstGeom prst="rect"/>
                  <a:ln/>
                </pic:spPr>
              </pic:pic>
            </a:graphicData>
          </a:graphic>
        </wp:anchor>
      </w:drawing>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3397884</wp:posOffset>
          </wp:positionH>
          <wp:positionV relativeFrom="paragraph">
            <wp:posOffset>-26033</wp:posOffset>
          </wp:positionV>
          <wp:extent cx="2377440" cy="502920"/>
          <wp:effectExtent b="0" l="0" r="0" t="0"/>
          <wp:wrapNone/>
          <wp:docPr id="11" name="image8.jpg"/>
          <a:graphic>
            <a:graphicData uri="http://schemas.openxmlformats.org/drawingml/2006/picture">
              <pic:pic>
                <pic:nvPicPr>
                  <pic:cNvPr id="0" name="image8.jpg"/>
                  <pic:cNvPicPr preferRelativeResize="0"/>
                </pic:nvPicPr>
                <pic:blipFill>
                  <a:blip r:embed="rId1"/>
                  <a:srcRect b="-31" l="-7" r="-5" t="-32"/>
                  <a:stretch>
                    <a:fillRect/>
                  </a:stretch>
                </pic:blipFill>
                <pic:spPr>
                  <a:xfrm>
                    <a:off x="0" y="0"/>
                    <a:ext cx="2377440" cy="50292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2</wp:posOffset>
          </wp:positionH>
          <wp:positionV relativeFrom="paragraph">
            <wp:posOffset>5715</wp:posOffset>
          </wp:positionV>
          <wp:extent cx="2404745" cy="454660"/>
          <wp:effectExtent b="0" l="0" r="0" t="0"/>
          <wp:wrapSquare wrapText="bothSides" distB="0" distT="0" distL="114935" distR="114935"/>
          <wp:docPr id="15" name="image5.jpg"/>
          <a:graphic>
            <a:graphicData uri="http://schemas.openxmlformats.org/drawingml/2006/picture">
              <pic:pic>
                <pic:nvPicPr>
                  <pic:cNvPr id="0" name="image5.jpg"/>
                  <pic:cNvPicPr preferRelativeResize="0"/>
                </pic:nvPicPr>
                <pic:blipFill>
                  <a:blip r:embed="rId2"/>
                  <a:srcRect b="-102" l="-18" r="-19" t="-103"/>
                  <a:stretch>
                    <a:fillRect/>
                  </a:stretch>
                </pic:blipFill>
                <pic:spPr>
                  <a:xfrm>
                    <a:off x="0" y="0"/>
                    <a:ext cx="2404745" cy="454660"/>
                  </a:xfrm>
                  <a:prstGeom prst="rect"/>
                  <a:ln/>
                </pic:spPr>
              </pic:pic>
            </a:graphicData>
          </a:graphic>
        </wp:anchor>
      </w:drawing>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3397884</wp:posOffset>
          </wp:positionH>
          <wp:positionV relativeFrom="paragraph">
            <wp:posOffset>-26033</wp:posOffset>
          </wp:positionV>
          <wp:extent cx="2377440" cy="502920"/>
          <wp:effectExtent b="0" l="0" r="0" t="0"/>
          <wp:wrapNone/>
          <wp:docPr id="29"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2377440" cy="50292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2</wp:posOffset>
          </wp:positionH>
          <wp:positionV relativeFrom="paragraph">
            <wp:posOffset>5715</wp:posOffset>
          </wp:positionV>
          <wp:extent cx="2404745" cy="454660"/>
          <wp:effectExtent b="0" l="0" r="0" t="0"/>
          <wp:wrapSquare wrapText="bothSides" distB="0" distT="0" distL="114935" distR="114935"/>
          <wp:docPr id="16"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2404745" cy="454660"/>
                  </a:xfrm>
                  <a:prstGeom prst="rect"/>
                  <a:ln/>
                </pic:spPr>
              </pic:pic>
            </a:graphicData>
          </a:graphic>
        </wp:anchor>
      </w:drawing>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3397884</wp:posOffset>
          </wp:positionH>
          <wp:positionV relativeFrom="paragraph">
            <wp:posOffset>-26033</wp:posOffset>
          </wp:positionV>
          <wp:extent cx="2377440" cy="502920"/>
          <wp:effectExtent b="0" l="0" r="0" t="0"/>
          <wp:wrapNone/>
          <wp:docPr id="30" name="image8.jpg"/>
          <a:graphic>
            <a:graphicData uri="http://schemas.openxmlformats.org/drawingml/2006/picture">
              <pic:pic>
                <pic:nvPicPr>
                  <pic:cNvPr id="0" name="image8.jpg"/>
                  <pic:cNvPicPr preferRelativeResize="0"/>
                </pic:nvPicPr>
                <pic:blipFill>
                  <a:blip r:embed="rId1"/>
                  <a:srcRect b="-31" l="-7" r="-5" t="-32"/>
                  <a:stretch>
                    <a:fillRect/>
                  </a:stretch>
                </pic:blipFill>
                <pic:spPr>
                  <a:xfrm>
                    <a:off x="0" y="0"/>
                    <a:ext cx="2377440" cy="50292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2</wp:posOffset>
          </wp:positionH>
          <wp:positionV relativeFrom="paragraph">
            <wp:posOffset>5715</wp:posOffset>
          </wp:positionV>
          <wp:extent cx="2404745" cy="454660"/>
          <wp:effectExtent b="0" l="0" r="0" t="0"/>
          <wp:wrapSquare wrapText="bothSides" distB="0" distT="0" distL="114935" distR="114935"/>
          <wp:docPr id="17" name="image5.jpg"/>
          <a:graphic>
            <a:graphicData uri="http://schemas.openxmlformats.org/drawingml/2006/picture">
              <pic:pic>
                <pic:nvPicPr>
                  <pic:cNvPr id="0" name="image5.jpg"/>
                  <pic:cNvPicPr preferRelativeResize="0"/>
                </pic:nvPicPr>
                <pic:blipFill>
                  <a:blip r:embed="rId2"/>
                  <a:srcRect b="-102" l="-18" r="-19" t="-103"/>
                  <a:stretch>
                    <a:fillRect/>
                  </a:stretch>
                </pic:blipFill>
                <pic:spPr>
                  <a:xfrm>
                    <a:off x="0" y="0"/>
                    <a:ext cx="2404745" cy="454660"/>
                  </a:xfrm>
                  <a:prstGeom prst="rect"/>
                  <a:ln/>
                </pic:spPr>
              </pic:pic>
            </a:graphicData>
          </a:graphic>
        </wp:anchor>
      </w:drawing>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Liberation Serif" w:cs="Liberation Serif" w:eastAsia="Liberation Serif" w:hAnsi="Liberation Serif"/>
        <w:sz w:val="24"/>
        <w:szCs w:val="24"/>
        <w:vertAlign w:val="baseline"/>
      </w:rPr>
    </w:lvl>
    <w:lvl w:ilvl="1">
      <w:start w:val="1"/>
      <w:numFmt w:val="bullet"/>
      <w:lvlText w:val="o"/>
      <w:lvlJc w:val="left"/>
      <w:pPr>
        <w:ind w:left="1440" w:hanging="360"/>
      </w:pPr>
      <w:rPr>
        <w:rFonts w:ascii="Liberation Serif" w:cs="Liberation Serif" w:eastAsia="Liberation Serif" w:hAnsi="Liberation Serif"/>
        <w:sz w:val="24"/>
        <w:szCs w:val="24"/>
        <w:vertAlign w:val="baseline"/>
      </w:rPr>
    </w:lvl>
    <w:lvl w:ilvl="2">
      <w:start w:val="1"/>
      <w:numFmt w:val="bullet"/>
      <w:lvlText w:val="▪"/>
      <w:lvlJc w:val="left"/>
      <w:pPr>
        <w:ind w:left="2160" w:hanging="360"/>
      </w:pPr>
      <w:rPr>
        <w:rFonts w:ascii="Liberation Serif" w:cs="Liberation Serif" w:eastAsia="Liberation Serif" w:hAnsi="Liberation Serif"/>
        <w:sz w:val="24"/>
        <w:szCs w:val="24"/>
        <w:vertAlign w:val="baseline"/>
      </w:rPr>
    </w:lvl>
    <w:lvl w:ilvl="3">
      <w:start w:val="1"/>
      <w:numFmt w:val="bullet"/>
      <w:lvlText w:val="●"/>
      <w:lvlJc w:val="left"/>
      <w:pPr>
        <w:ind w:left="2880" w:hanging="360"/>
      </w:pPr>
      <w:rPr>
        <w:rFonts w:ascii="Liberation Serif" w:cs="Liberation Serif" w:eastAsia="Liberation Serif" w:hAnsi="Liberation Serif"/>
        <w:sz w:val="24"/>
        <w:szCs w:val="24"/>
        <w:vertAlign w:val="baseline"/>
      </w:rPr>
    </w:lvl>
    <w:lvl w:ilvl="4">
      <w:start w:val="1"/>
      <w:numFmt w:val="bullet"/>
      <w:lvlText w:val="o"/>
      <w:lvlJc w:val="left"/>
      <w:pPr>
        <w:ind w:left="3600" w:hanging="360"/>
      </w:pPr>
      <w:rPr>
        <w:rFonts w:ascii="Liberation Serif" w:cs="Liberation Serif" w:eastAsia="Liberation Serif" w:hAnsi="Liberation Serif"/>
        <w:sz w:val="24"/>
        <w:szCs w:val="24"/>
        <w:vertAlign w:val="baseline"/>
      </w:rPr>
    </w:lvl>
    <w:lvl w:ilvl="5">
      <w:start w:val="1"/>
      <w:numFmt w:val="bullet"/>
      <w:lvlText w:val="▪"/>
      <w:lvlJc w:val="left"/>
      <w:pPr>
        <w:ind w:left="4320" w:hanging="360"/>
      </w:pPr>
      <w:rPr>
        <w:rFonts w:ascii="Liberation Serif" w:cs="Liberation Serif" w:eastAsia="Liberation Serif" w:hAnsi="Liberation Serif"/>
        <w:sz w:val="24"/>
        <w:szCs w:val="24"/>
        <w:vertAlign w:val="baseline"/>
      </w:rPr>
    </w:lvl>
    <w:lvl w:ilvl="6">
      <w:start w:val="1"/>
      <w:numFmt w:val="bullet"/>
      <w:lvlText w:val="●"/>
      <w:lvlJc w:val="left"/>
      <w:pPr>
        <w:ind w:left="5040" w:hanging="360"/>
      </w:pPr>
      <w:rPr>
        <w:rFonts w:ascii="Liberation Serif" w:cs="Liberation Serif" w:eastAsia="Liberation Serif" w:hAnsi="Liberation Serif"/>
        <w:sz w:val="24"/>
        <w:szCs w:val="24"/>
        <w:vertAlign w:val="baseline"/>
      </w:rPr>
    </w:lvl>
    <w:lvl w:ilvl="7">
      <w:start w:val="1"/>
      <w:numFmt w:val="bullet"/>
      <w:lvlText w:val="o"/>
      <w:lvlJc w:val="left"/>
      <w:pPr>
        <w:ind w:left="5760" w:hanging="360"/>
      </w:pPr>
      <w:rPr>
        <w:rFonts w:ascii="Liberation Serif" w:cs="Liberation Serif" w:eastAsia="Liberation Serif" w:hAnsi="Liberation Serif"/>
        <w:sz w:val="24"/>
        <w:szCs w:val="24"/>
        <w:vertAlign w:val="baseline"/>
      </w:rPr>
    </w:lvl>
    <w:lvl w:ilvl="8">
      <w:start w:val="1"/>
      <w:numFmt w:val="bullet"/>
      <w:lvlText w:val="▪"/>
      <w:lvlJc w:val="left"/>
      <w:pPr>
        <w:ind w:left="6480" w:hanging="360"/>
      </w:pPr>
      <w:rPr>
        <w:rFonts w:ascii="Liberation Serif" w:cs="Liberation Serif" w:eastAsia="Liberation Serif" w:hAnsi="Liberation Serif"/>
        <w:sz w:val="24"/>
        <w:szCs w:val="24"/>
        <w:vertAlign w:val="baseline"/>
      </w:rPr>
    </w:lvl>
  </w:abstractNum>
  <w:abstractNum w:abstractNumId="2">
    <w:lvl w:ilvl="0">
      <w:start w:val="1"/>
      <w:numFmt w:val="bullet"/>
      <w:lvlText w:val="←"/>
      <w:lvlJc w:val="left"/>
      <w:pPr>
        <w:ind w:left="720" w:hanging="360"/>
      </w:pPr>
      <w:rPr>
        <w:rFonts w:ascii="Liberation Serif" w:cs="Liberation Serif" w:eastAsia="Liberation Serif" w:hAnsi="Liberation Serif"/>
        <w:sz w:val="18"/>
        <w:szCs w:val="18"/>
        <w:vertAlign w:val="baseline"/>
      </w:rPr>
    </w:lvl>
    <w:lvl w:ilvl="1">
      <w:start w:val="1"/>
      <w:numFmt w:val="bullet"/>
      <w:lvlText w:val="o"/>
      <w:lvlJc w:val="left"/>
      <w:pPr>
        <w:ind w:left="1440" w:hanging="360"/>
      </w:pPr>
      <w:rPr>
        <w:rFonts w:ascii="Liberation Serif" w:cs="Liberation Serif" w:eastAsia="Liberation Serif" w:hAnsi="Liberation Serif"/>
        <w:sz w:val="24"/>
        <w:szCs w:val="24"/>
        <w:vertAlign w:val="baseline"/>
      </w:rPr>
    </w:lvl>
    <w:lvl w:ilvl="2">
      <w:start w:val="1"/>
      <w:numFmt w:val="bullet"/>
      <w:lvlText w:val="▪"/>
      <w:lvlJc w:val="left"/>
      <w:pPr>
        <w:ind w:left="2160" w:hanging="360"/>
      </w:pPr>
      <w:rPr>
        <w:rFonts w:ascii="Liberation Serif" w:cs="Liberation Serif" w:eastAsia="Liberation Serif" w:hAnsi="Liberation Serif"/>
        <w:sz w:val="24"/>
        <w:szCs w:val="24"/>
        <w:vertAlign w:val="baseline"/>
      </w:rPr>
    </w:lvl>
    <w:lvl w:ilvl="3">
      <w:start w:val="1"/>
      <w:numFmt w:val="bullet"/>
      <w:lvlText w:val="●"/>
      <w:lvlJc w:val="left"/>
      <w:pPr>
        <w:ind w:left="2880" w:hanging="360"/>
      </w:pPr>
      <w:rPr>
        <w:rFonts w:ascii="Liberation Serif" w:cs="Liberation Serif" w:eastAsia="Liberation Serif" w:hAnsi="Liberation Serif"/>
        <w:sz w:val="24"/>
        <w:szCs w:val="24"/>
        <w:vertAlign w:val="baseline"/>
      </w:rPr>
    </w:lvl>
    <w:lvl w:ilvl="4">
      <w:start w:val="1"/>
      <w:numFmt w:val="bullet"/>
      <w:lvlText w:val="o"/>
      <w:lvlJc w:val="left"/>
      <w:pPr>
        <w:ind w:left="3600" w:hanging="360"/>
      </w:pPr>
      <w:rPr>
        <w:rFonts w:ascii="Liberation Serif" w:cs="Liberation Serif" w:eastAsia="Liberation Serif" w:hAnsi="Liberation Serif"/>
        <w:sz w:val="24"/>
        <w:szCs w:val="24"/>
        <w:vertAlign w:val="baseline"/>
      </w:rPr>
    </w:lvl>
    <w:lvl w:ilvl="5">
      <w:start w:val="1"/>
      <w:numFmt w:val="bullet"/>
      <w:lvlText w:val="▪"/>
      <w:lvlJc w:val="left"/>
      <w:pPr>
        <w:ind w:left="4320" w:hanging="360"/>
      </w:pPr>
      <w:rPr>
        <w:rFonts w:ascii="Liberation Serif" w:cs="Liberation Serif" w:eastAsia="Liberation Serif" w:hAnsi="Liberation Serif"/>
        <w:sz w:val="24"/>
        <w:szCs w:val="24"/>
        <w:vertAlign w:val="baseline"/>
      </w:rPr>
    </w:lvl>
    <w:lvl w:ilvl="6">
      <w:start w:val="1"/>
      <w:numFmt w:val="bullet"/>
      <w:lvlText w:val="●"/>
      <w:lvlJc w:val="left"/>
      <w:pPr>
        <w:ind w:left="5040" w:hanging="360"/>
      </w:pPr>
      <w:rPr>
        <w:rFonts w:ascii="Liberation Serif" w:cs="Liberation Serif" w:eastAsia="Liberation Serif" w:hAnsi="Liberation Serif"/>
        <w:sz w:val="24"/>
        <w:szCs w:val="24"/>
        <w:vertAlign w:val="baseline"/>
      </w:rPr>
    </w:lvl>
    <w:lvl w:ilvl="7">
      <w:start w:val="1"/>
      <w:numFmt w:val="bullet"/>
      <w:lvlText w:val="o"/>
      <w:lvlJc w:val="left"/>
      <w:pPr>
        <w:ind w:left="5760" w:hanging="360"/>
      </w:pPr>
      <w:rPr>
        <w:rFonts w:ascii="Liberation Serif" w:cs="Liberation Serif" w:eastAsia="Liberation Serif" w:hAnsi="Liberation Serif"/>
        <w:sz w:val="24"/>
        <w:szCs w:val="24"/>
        <w:vertAlign w:val="baseline"/>
      </w:rPr>
    </w:lvl>
    <w:lvl w:ilvl="8">
      <w:start w:val="1"/>
      <w:numFmt w:val="bullet"/>
      <w:lvlText w:val="▪"/>
      <w:lvlJc w:val="left"/>
      <w:pPr>
        <w:ind w:left="6480" w:hanging="360"/>
      </w:pPr>
      <w:rPr>
        <w:rFonts w:ascii="Liberation Serif" w:cs="Liberation Serif" w:eastAsia="Liberation Serif" w:hAnsi="Liberation Serif"/>
        <w:sz w:val="24"/>
        <w:szCs w:val="24"/>
        <w:vertAlign w:val="baseline"/>
      </w:rPr>
    </w:lvl>
  </w:abstractNum>
  <w:abstractNum w:abstractNumId="3">
    <w:lvl w:ilvl="0">
      <w:start w:val="1"/>
      <w:numFmt w:val="bullet"/>
      <w:lvlText w:val="●"/>
      <w:lvlJc w:val="left"/>
      <w:pPr>
        <w:ind w:left="720" w:hanging="360"/>
      </w:pPr>
      <w:rPr>
        <w:rFonts w:ascii="Liberation Serif" w:cs="Liberation Serif" w:eastAsia="Liberation Serif" w:hAnsi="Liberation Serif"/>
        <w:color w:val="70ad47"/>
        <w:sz w:val="24"/>
        <w:szCs w:val="24"/>
        <w:vertAlign w:val="baseline"/>
      </w:rPr>
    </w:lvl>
    <w:lvl w:ilvl="1">
      <w:start w:val="1"/>
      <w:numFmt w:val="bullet"/>
      <w:lvlText w:val="o"/>
      <w:lvlJc w:val="left"/>
      <w:pPr>
        <w:ind w:left="1440" w:hanging="360"/>
      </w:pPr>
      <w:rPr>
        <w:rFonts w:ascii="Liberation Serif" w:cs="Liberation Serif" w:eastAsia="Liberation Serif" w:hAnsi="Liberation Serif"/>
        <w:sz w:val="24"/>
        <w:szCs w:val="24"/>
        <w:vertAlign w:val="baseline"/>
      </w:rPr>
    </w:lvl>
    <w:lvl w:ilvl="2">
      <w:start w:val="1"/>
      <w:numFmt w:val="bullet"/>
      <w:lvlText w:val="▪"/>
      <w:lvlJc w:val="left"/>
      <w:pPr>
        <w:ind w:left="2160" w:hanging="360"/>
      </w:pPr>
      <w:rPr>
        <w:rFonts w:ascii="Liberation Serif" w:cs="Liberation Serif" w:eastAsia="Liberation Serif" w:hAnsi="Liberation Serif"/>
        <w:sz w:val="24"/>
        <w:szCs w:val="24"/>
        <w:vertAlign w:val="baseline"/>
      </w:rPr>
    </w:lvl>
    <w:lvl w:ilvl="3">
      <w:start w:val="1"/>
      <w:numFmt w:val="bullet"/>
      <w:lvlText w:val="●"/>
      <w:lvlJc w:val="left"/>
      <w:pPr>
        <w:ind w:left="2880" w:hanging="360"/>
      </w:pPr>
      <w:rPr>
        <w:rFonts w:ascii="Liberation Serif" w:cs="Liberation Serif" w:eastAsia="Liberation Serif" w:hAnsi="Liberation Serif"/>
        <w:sz w:val="24"/>
        <w:szCs w:val="24"/>
        <w:vertAlign w:val="baseline"/>
      </w:rPr>
    </w:lvl>
    <w:lvl w:ilvl="4">
      <w:start w:val="1"/>
      <w:numFmt w:val="bullet"/>
      <w:lvlText w:val="o"/>
      <w:lvlJc w:val="left"/>
      <w:pPr>
        <w:ind w:left="3600" w:hanging="360"/>
      </w:pPr>
      <w:rPr>
        <w:rFonts w:ascii="Liberation Serif" w:cs="Liberation Serif" w:eastAsia="Liberation Serif" w:hAnsi="Liberation Serif"/>
        <w:sz w:val="24"/>
        <w:szCs w:val="24"/>
        <w:vertAlign w:val="baseline"/>
      </w:rPr>
    </w:lvl>
    <w:lvl w:ilvl="5">
      <w:start w:val="1"/>
      <w:numFmt w:val="bullet"/>
      <w:lvlText w:val="▪"/>
      <w:lvlJc w:val="left"/>
      <w:pPr>
        <w:ind w:left="4320" w:hanging="360"/>
      </w:pPr>
      <w:rPr>
        <w:rFonts w:ascii="Liberation Serif" w:cs="Liberation Serif" w:eastAsia="Liberation Serif" w:hAnsi="Liberation Serif"/>
        <w:sz w:val="24"/>
        <w:szCs w:val="24"/>
        <w:vertAlign w:val="baseline"/>
      </w:rPr>
    </w:lvl>
    <w:lvl w:ilvl="6">
      <w:start w:val="1"/>
      <w:numFmt w:val="bullet"/>
      <w:lvlText w:val="●"/>
      <w:lvlJc w:val="left"/>
      <w:pPr>
        <w:ind w:left="5040" w:hanging="360"/>
      </w:pPr>
      <w:rPr>
        <w:rFonts w:ascii="Liberation Serif" w:cs="Liberation Serif" w:eastAsia="Liberation Serif" w:hAnsi="Liberation Serif"/>
        <w:sz w:val="24"/>
        <w:szCs w:val="24"/>
        <w:vertAlign w:val="baseline"/>
      </w:rPr>
    </w:lvl>
    <w:lvl w:ilvl="7">
      <w:start w:val="1"/>
      <w:numFmt w:val="bullet"/>
      <w:lvlText w:val="o"/>
      <w:lvlJc w:val="left"/>
      <w:pPr>
        <w:ind w:left="5760" w:hanging="360"/>
      </w:pPr>
      <w:rPr>
        <w:rFonts w:ascii="Liberation Serif" w:cs="Liberation Serif" w:eastAsia="Liberation Serif" w:hAnsi="Liberation Serif"/>
        <w:sz w:val="24"/>
        <w:szCs w:val="24"/>
        <w:vertAlign w:val="baseline"/>
      </w:rPr>
    </w:lvl>
    <w:lvl w:ilvl="8">
      <w:start w:val="1"/>
      <w:numFmt w:val="bullet"/>
      <w:lvlText w:val="▪"/>
      <w:lvlJc w:val="left"/>
      <w:pPr>
        <w:ind w:left="6480" w:hanging="360"/>
      </w:pPr>
      <w:rPr>
        <w:rFonts w:ascii="Liberation Serif" w:cs="Liberation Serif" w:eastAsia="Liberation Serif" w:hAnsi="Liberation Serif"/>
        <w:sz w:val="24"/>
        <w:szCs w:val="24"/>
        <w:vertAlign w:val="baseline"/>
      </w:rPr>
    </w:lvl>
  </w:abstractNum>
  <w:abstractNum w:abstractNumId="4">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5">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k-MK"/>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54"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54" w:lineRule="auto"/>
      <w:ind w:left="0" w:right="0" w:firstLine="0"/>
      <w:jc w:val="left"/>
    </w:pPr>
    <w:rPr>
      <w:rFonts w:ascii="Calibri" w:cs="Calibri" w:eastAsia="Calibri" w:hAnsi="Calibri"/>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54"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4"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4"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4"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4"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98.0" w:type="dxa"/>
        <w:bottom w:w="0.0" w:type="dxa"/>
        <w:right w:w="108.0" w:type="dxa"/>
      </w:tblCellMar>
    </w:tblPr>
  </w:style>
  <w:style w:type="table" w:styleId="Table3">
    <w:basedOn w:val="TableNormal"/>
    <w:tblPr>
      <w:tblStyleRowBandSize w:val="1"/>
      <w:tblStyleColBandSize w:val="1"/>
      <w:tblCellMar>
        <w:top w:w="0.0" w:type="dxa"/>
        <w:left w:w="98.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 w:type="table" w:styleId="Table5">
    <w:basedOn w:val="TableNormal"/>
    <w:tblPr>
      <w:tblStyleRowBandSize w:val="1"/>
      <w:tblStyleColBandSize w:val="1"/>
      <w:tblCellMar>
        <w:top w:w="0.0" w:type="dxa"/>
        <w:left w:w="98.0" w:type="dxa"/>
        <w:bottom w:w="0.0" w:type="dxa"/>
        <w:right w:w="108.0" w:type="dxa"/>
      </w:tblCellMar>
    </w:tblPr>
  </w:style>
  <w:style w:type="table" w:styleId="Table6">
    <w:basedOn w:val="TableNormal"/>
    <w:tblPr>
      <w:tblStyleRowBandSize w:val="1"/>
      <w:tblStyleColBandSize w:val="1"/>
      <w:tblCellMar>
        <w:top w:w="0.0" w:type="dxa"/>
        <w:left w:w="9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5.xml"/><Relationship Id="rId20" Type="http://schemas.openxmlformats.org/officeDocument/2006/relationships/hyperlink" Target="https://doi.org/10.1007/s11625-019-00739-z" TargetMode="External"/><Relationship Id="rId42" Type="http://schemas.openxmlformats.org/officeDocument/2006/relationships/footer" Target="footer2.xml"/><Relationship Id="rId41" Type="http://schemas.openxmlformats.org/officeDocument/2006/relationships/footer" Target="footer4.xml"/><Relationship Id="rId22" Type="http://schemas.openxmlformats.org/officeDocument/2006/relationships/hyperlink" Target="https://www.sciencedirect.com/science/article/pii/S2589811619300308#bib3" TargetMode="External"/><Relationship Id="rId21" Type="http://schemas.openxmlformats.org/officeDocument/2006/relationships/hyperlink" Target="https://www.undp.org/publications/discussion-paper-governance-sustainable-development" TargetMode="External"/><Relationship Id="rId24" Type="http://schemas.openxmlformats.org/officeDocument/2006/relationships/hyperlink" Target="https://sustainabledevelopment.un.org/content/documents/25956CEPA_contribution_to_2020_HLPF.pdf" TargetMode="External"/><Relationship Id="rId23" Type="http://schemas.openxmlformats.org/officeDocument/2006/relationships/hyperlink" Target="https://link.springer.com/chapter/10.1007/978-3-663-11005-7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26" Type="http://schemas.openxmlformats.org/officeDocument/2006/relationships/hyperlink" Target="https://www.bcauditor.com/sites/default/files/imce/OAG%20Public%20Governance%20Bro-FINAL_web.pdf" TargetMode="External"/><Relationship Id="rId25" Type="http://schemas.openxmlformats.org/officeDocument/2006/relationships/hyperlink" Target="https://www.oecd.org/dac/_POST-2015%20effective%20and%20accountable%20institutions.pdf" TargetMode="External"/><Relationship Id="rId28" Type="http://schemas.openxmlformats.org/officeDocument/2006/relationships/hyperlink" Target="https://unpan.un.org/sites/unpan.un.org/files/Module%201%20Course%20%20Introduction-compressed.pdf" TargetMode="External"/><Relationship Id="rId27" Type="http://schemas.openxmlformats.org/officeDocument/2006/relationships/hyperlink" Target="https://oecd-opsi.org/"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doi.org/10.1007/s11625-019-00739-z" TargetMode="External"/><Relationship Id="rId7" Type="http://schemas.openxmlformats.org/officeDocument/2006/relationships/header" Target="header2.xml"/><Relationship Id="rId8" Type="http://schemas.openxmlformats.org/officeDocument/2006/relationships/header" Target="header1.xml"/><Relationship Id="rId31" Type="http://schemas.openxmlformats.org/officeDocument/2006/relationships/hyperlink" Target="https://www.sciencedirect.com/science/article/pii/S2589811619300308#bib3" TargetMode="External"/><Relationship Id="rId30" Type="http://schemas.openxmlformats.org/officeDocument/2006/relationships/hyperlink" Target="https://www.undp.org/publications/discussion-paper-governance-sustainable-development" TargetMode="External"/><Relationship Id="rId11" Type="http://schemas.openxmlformats.org/officeDocument/2006/relationships/header" Target="header4.xml"/><Relationship Id="rId33" Type="http://schemas.openxmlformats.org/officeDocument/2006/relationships/hyperlink" Target="https://sustainabledevelopment.un.org/content/documents/25956CEPA_contribution_to_2020_HLPF.pdf" TargetMode="External"/><Relationship Id="rId10" Type="http://schemas.openxmlformats.org/officeDocument/2006/relationships/footer" Target="footer1.xml"/><Relationship Id="rId32" Type="http://schemas.openxmlformats.org/officeDocument/2006/relationships/hyperlink" Target="https://link.springer.com/chapter/10.1007/978-3-663-11005-7_1" TargetMode="External"/><Relationship Id="rId13" Type="http://schemas.openxmlformats.org/officeDocument/2006/relationships/footer" Target="footer6.xml"/><Relationship Id="rId35" Type="http://schemas.openxmlformats.org/officeDocument/2006/relationships/hyperlink" Target="https://www.local2030.org/discover-tools" TargetMode="External"/><Relationship Id="rId12" Type="http://schemas.openxmlformats.org/officeDocument/2006/relationships/header" Target="header3.xml"/><Relationship Id="rId34" Type="http://schemas.openxmlformats.org/officeDocument/2006/relationships/hyperlink" Target="https://knowledge4policy.ec.europa.eu/publication/european-handbook-sdg-voluntary-local-reviews-2022-edition-3_en" TargetMode="External"/><Relationship Id="rId15" Type="http://schemas.openxmlformats.org/officeDocument/2006/relationships/image" Target="media/image10.png"/><Relationship Id="rId37" Type="http://schemas.openxmlformats.org/officeDocument/2006/relationships/hyperlink" Target="https://www.sei.org/publications/sdg-localization-baseline-2030/" TargetMode="External"/><Relationship Id="rId14" Type="http://schemas.openxmlformats.org/officeDocument/2006/relationships/footer" Target="footer5.xml"/><Relationship Id="rId36" Type="http://schemas.openxmlformats.org/officeDocument/2006/relationships/hyperlink" Target="https://unhabitat.org/implementing-the-new-urban-agenda-by-strengthening-urban-rural-linkages" TargetMode="External"/><Relationship Id="rId17" Type="http://schemas.openxmlformats.org/officeDocument/2006/relationships/hyperlink" Target="https://www.bcauditor.com/sites/default/files/imce/OAG%20Public%20Governance%20Bro-FINAL_web.pdf" TargetMode="External"/><Relationship Id="rId39" Type="http://schemas.openxmlformats.org/officeDocument/2006/relationships/header" Target="header6.xml"/><Relationship Id="rId16" Type="http://schemas.openxmlformats.org/officeDocument/2006/relationships/image" Target="media/image12.png"/><Relationship Id="rId38" Type="http://schemas.openxmlformats.org/officeDocument/2006/relationships/hyperlink" Target="https://www.unescap.org/projects/da11/sdglocalization" TargetMode="External"/><Relationship Id="rId19" Type="http://schemas.openxmlformats.org/officeDocument/2006/relationships/hyperlink" Target="https://unpan.un.org/sites/unpan.un.org/files/Module%201%20Course%20%20Introduction-compressed.pdf" TargetMode="External"/><Relationship Id="rId18" Type="http://schemas.openxmlformats.org/officeDocument/2006/relationships/hyperlink" Target="https://oecd-opsi.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7.png"/><Relationship Id="rId3" Type="http://schemas.openxmlformats.org/officeDocument/2006/relationships/image" Target="media/image11.png"/><Relationship Id="rId4" Type="http://schemas.openxmlformats.org/officeDocument/2006/relationships/image" Target="media/image1.jpg"/><Relationship Id="rId5" Type="http://schemas.openxmlformats.org/officeDocument/2006/relationships/image" Target="media/image4.png"/><Relationship Id="rId6" Type="http://schemas.openxmlformats.org/officeDocument/2006/relationships/image" Target="media/image2.jpg"/><Relationship Id="rId7" Type="http://schemas.openxmlformats.org/officeDocument/2006/relationships/image" Target="media/image9.jpg"/></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7.png"/><Relationship Id="rId3" Type="http://schemas.openxmlformats.org/officeDocument/2006/relationships/image" Target="media/image11.png"/><Relationship Id="rId4" Type="http://schemas.openxmlformats.org/officeDocument/2006/relationships/image" Target="media/image1.jpg"/><Relationship Id="rId5" Type="http://schemas.openxmlformats.org/officeDocument/2006/relationships/image" Target="media/image4.png"/><Relationship Id="rId6" Type="http://schemas.openxmlformats.org/officeDocument/2006/relationships/image" Target="media/image2.jpg"/><Relationship Id="rId7" Type="http://schemas.openxmlformats.org/officeDocument/2006/relationships/image" Target="media/image9.jpg"/></Relationships>
</file>

<file path=word/_rels/footer6.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7.png"/><Relationship Id="rId3" Type="http://schemas.openxmlformats.org/officeDocument/2006/relationships/image" Target="media/image11.png"/><Relationship Id="rId4" Type="http://schemas.openxmlformats.org/officeDocument/2006/relationships/image" Target="media/image1.jpg"/><Relationship Id="rId5" Type="http://schemas.openxmlformats.org/officeDocument/2006/relationships/image" Target="media/image4.png"/><Relationship Id="rId6" Type="http://schemas.openxmlformats.org/officeDocument/2006/relationships/image" Target="media/image2.jpg"/><Relationship Id="rId7"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